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8E1" w:rsidRPr="00F048E1" w:rsidRDefault="00F048E1" w:rsidP="00F048E1">
      <w:pPr>
        <w:spacing w:after="0" w:line="240" w:lineRule="auto"/>
        <w:jc w:val="center"/>
        <w:rPr>
          <w:rFonts w:ascii="Arial" w:eastAsia="Times New Roman" w:hAnsi="Arial" w:cs="Times New Roman"/>
          <w:b/>
          <w:bCs/>
          <w:caps/>
          <w:sz w:val="24"/>
          <w:szCs w:val="20"/>
          <w:lang w:eastAsia="pt-BR"/>
        </w:rPr>
      </w:pPr>
      <w:r w:rsidRPr="00F048E1">
        <w:rPr>
          <w:rFonts w:ascii="Arial" w:eastAsia="Times New Roman" w:hAnsi="Arial" w:cs="Times New Roman"/>
          <w:b/>
          <w:bCs/>
          <w:caps/>
          <w:sz w:val="24"/>
          <w:szCs w:val="20"/>
          <w:lang w:eastAsia="pt-BR"/>
        </w:rPr>
        <w:t>DECRETO Nº 6.716, DE 30 DE JANEIRO DE 2008.</w:t>
      </w:r>
    </w:p>
    <w:p w:rsidR="00F048E1" w:rsidRPr="00F048E1" w:rsidRDefault="00F048E1" w:rsidP="00F048E1">
      <w:pPr>
        <w:spacing w:after="0" w:line="240" w:lineRule="auto"/>
        <w:jc w:val="center"/>
        <w:rPr>
          <w:rFonts w:ascii="Arial" w:eastAsia="Times New Roman" w:hAnsi="Arial" w:cs="Times New Roman"/>
          <w:bCs/>
          <w:caps/>
          <w:sz w:val="16"/>
          <w:szCs w:val="20"/>
          <w:lang w:eastAsia="pt-BR"/>
        </w:rPr>
      </w:pPr>
      <w:r w:rsidRPr="00F048E1">
        <w:rPr>
          <w:rFonts w:ascii="Arial" w:eastAsia="Times New Roman" w:hAnsi="Arial" w:cs="Times New Roman"/>
          <w:bCs/>
          <w:caps/>
          <w:sz w:val="16"/>
          <w:szCs w:val="20"/>
          <w:lang w:eastAsia="pt-BR"/>
        </w:rPr>
        <w:t>(PUBLICADA NO DOe DE 06.02.08)</w:t>
      </w:r>
    </w:p>
    <w:p w:rsidR="00F048E1" w:rsidRPr="00F048E1" w:rsidRDefault="00F048E1" w:rsidP="00F048E1">
      <w:pPr>
        <w:snapToGrid w:val="0"/>
        <w:spacing w:before="100" w:beforeAutospacing="1" w:after="100" w:afterAutospacing="1" w:line="240" w:lineRule="auto"/>
        <w:ind w:firstLine="284"/>
        <w:rPr>
          <w:rFonts w:ascii="Arial" w:eastAsia="Arial Unicode MS" w:hAnsi="Arial" w:cs="Arial"/>
          <w:color w:val="FF0000"/>
          <w:sz w:val="18"/>
          <w:lang w:eastAsia="pt-BR"/>
        </w:rPr>
      </w:pPr>
      <w:r w:rsidRPr="00F048E1">
        <w:rPr>
          <w:rFonts w:ascii="Arial" w:eastAsia="Arial Unicode MS" w:hAnsi="Arial" w:cs="Arial"/>
          <w:color w:val="FF0000"/>
          <w:sz w:val="18"/>
          <w:lang w:eastAsia="pt-BR"/>
        </w:rPr>
        <w:t>Este texto não substitui o publicado no DOE.</w:t>
      </w:r>
    </w:p>
    <w:p w:rsidR="00F048E1" w:rsidRPr="00F048E1" w:rsidRDefault="00F048E1" w:rsidP="00F048E1">
      <w:pPr>
        <w:spacing w:before="40" w:after="0" w:line="240" w:lineRule="auto"/>
        <w:ind w:left="454" w:hanging="170"/>
        <w:jc w:val="both"/>
        <w:rPr>
          <w:rFonts w:ascii="Arial" w:eastAsia="Times New Roman" w:hAnsi="Arial" w:cs="Times New Roman"/>
          <w:sz w:val="16"/>
          <w:szCs w:val="20"/>
          <w:lang w:eastAsia="pt-BR"/>
        </w:rPr>
      </w:pPr>
      <w:r w:rsidRPr="00F048E1">
        <w:rPr>
          <w:rFonts w:ascii="Arial" w:eastAsia="Times New Roman" w:hAnsi="Arial" w:cs="Times New Roman"/>
          <w:sz w:val="16"/>
          <w:szCs w:val="20"/>
          <w:lang w:eastAsia="pt-BR"/>
        </w:rPr>
        <w:t>NOTAS:</w:t>
      </w:r>
    </w:p>
    <w:p w:rsidR="00F048E1" w:rsidRPr="00F048E1" w:rsidRDefault="00F048E1" w:rsidP="00F048E1">
      <w:pPr>
        <w:spacing w:before="40" w:after="0" w:line="240" w:lineRule="auto"/>
        <w:ind w:left="454" w:hanging="170"/>
        <w:jc w:val="both"/>
        <w:rPr>
          <w:rFonts w:ascii="Arial" w:eastAsia="Times New Roman" w:hAnsi="Arial" w:cs="Times New Roman"/>
          <w:sz w:val="16"/>
          <w:szCs w:val="20"/>
          <w:lang w:eastAsia="pt-BR"/>
        </w:rPr>
      </w:pPr>
      <w:r w:rsidRPr="00F048E1">
        <w:rPr>
          <w:rFonts w:ascii="Arial" w:eastAsia="Times New Roman" w:hAnsi="Arial" w:cs="Times New Roman"/>
          <w:sz w:val="16"/>
          <w:szCs w:val="20"/>
          <w:lang w:eastAsia="pt-BR"/>
        </w:rPr>
        <w:t xml:space="preserve">1. A </w:t>
      </w:r>
      <w:hyperlink r:id="rId5" w:history="1">
        <w:r w:rsidRPr="00F048E1">
          <w:rPr>
            <w:rFonts w:ascii="Arial" w:eastAsia="Times New Roman" w:hAnsi="Arial" w:cs="Times New Roman"/>
            <w:color w:val="0000FF"/>
            <w:sz w:val="16"/>
            <w:szCs w:val="20"/>
            <w:u w:val="single"/>
            <w:lang w:eastAsia="pt-BR"/>
          </w:rPr>
          <w:t>Instrução Normativa nº 893/08</w:t>
        </w:r>
      </w:hyperlink>
      <w:r w:rsidRPr="00F048E1">
        <w:rPr>
          <w:rFonts w:ascii="Arial" w:eastAsia="Times New Roman" w:hAnsi="Arial" w:cs="Times New Roman"/>
          <w:sz w:val="16"/>
          <w:szCs w:val="20"/>
          <w:lang w:eastAsia="pt-BR"/>
        </w:rPr>
        <w:t>, de 22.02.08, estabelece procedimentos e fixa prazo de pagamento antecipado do ICMS nas aquisições das mercadorias especificadas no Anexo Único deste Decreto;</w:t>
      </w:r>
    </w:p>
    <w:p w:rsidR="00F048E1" w:rsidRPr="00F048E1" w:rsidRDefault="00F048E1" w:rsidP="00F048E1">
      <w:pPr>
        <w:spacing w:before="40" w:after="0" w:line="240" w:lineRule="auto"/>
        <w:ind w:left="454" w:hanging="170"/>
        <w:jc w:val="both"/>
        <w:rPr>
          <w:rFonts w:ascii="Arial" w:eastAsia="Times New Roman" w:hAnsi="Arial" w:cs="Times New Roman"/>
          <w:sz w:val="16"/>
          <w:szCs w:val="20"/>
          <w:lang w:eastAsia="pt-BR"/>
        </w:rPr>
      </w:pPr>
      <w:r w:rsidRPr="00F048E1">
        <w:rPr>
          <w:rFonts w:ascii="Arial" w:eastAsia="Times New Roman" w:hAnsi="Arial" w:cs="Times New Roman"/>
          <w:sz w:val="16"/>
          <w:szCs w:val="20"/>
          <w:lang w:eastAsia="pt-BR"/>
        </w:rPr>
        <w:t>2. Texto atualizado, consolidado.</w:t>
      </w:r>
    </w:p>
    <w:p w:rsidR="00F048E1" w:rsidRPr="00F048E1" w:rsidRDefault="00F048E1" w:rsidP="00F048E1">
      <w:pPr>
        <w:spacing w:before="60" w:after="0" w:line="240" w:lineRule="auto"/>
        <w:ind w:left="834" w:hanging="550"/>
        <w:jc w:val="both"/>
        <w:rPr>
          <w:rFonts w:ascii="Arial" w:eastAsia="Times New Roman" w:hAnsi="Arial" w:cs="Times New Roman"/>
          <w:sz w:val="16"/>
          <w:szCs w:val="20"/>
          <w:lang w:eastAsia="pt-BR"/>
        </w:rPr>
      </w:pPr>
    </w:p>
    <w:p w:rsidR="00F048E1" w:rsidRPr="00F048E1" w:rsidRDefault="00F048E1" w:rsidP="00F048E1">
      <w:pPr>
        <w:spacing w:before="60" w:after="0" w:line="240" w:lineRule="auto"/>
        <w:ind w:left="834" w:hanging="550"/>
        <w:jc w:val="both"/>
        <w:rPr>
          <w:rFonts w:ascii="Arial" w:eastAsia="Times New Roman" w:hAnsi="Arial" w:cs="Times New Roman"/>
          <w:sz w:val="16"/>
          <w:szCs w:val="20"/>
          <w:lang w:eastAsia="pt-BR"/>
        </w:rPr>
      </w:pPr>
    </w:p>
    <w:p w:rsidR="00F048E1" w:rsidRPr="00F048E1" w:rsidRDefault="00F048E1" w:rsidP="00F048E1">
      <w:pPr>
        <w:spacing w:before="60" w:after="0" w:line="240" w:lineRule="auto"/>
        <w:ind w:left="834" w:hanging="550"/>
        <w:jc w:val="both"/>
        <w:rPr>
          <w:rFonts w:ascii="Arial" w:eastAsia="Times New Roman" w:hAnsi="Arial" w:cs="Times New Roman"/>
          <w:sz w:val="16"/>
          <w:szCs w:val="20"/>
          <w:lang w:eastAsia="pt-BR"/>
        </w:rPr>
      </w:pPr>
      <w:r w:rsidRPr="00F048E1">
        <w:rPr>
          <w:rFonts w:ascii="Arial" w:eastAsia="Times New Roman" w:hAnsi="Arial" w:cs="Times New Roman"/>
          <w:sz w:val="16"/>
          <w:szCs w:val="20"/>
          <w:lang w:eastAsia="pt-BR"/>
        </w:rPr>
        <w:t xml:space="preserve">Alterações: </w:t>
      </w:r>
    </w:p>
    <w:p w:rsidR="00F048E1" w:rsidRPr="00F048E1" w:rsidRDefault="00F048E1" w:rsidP="00F048E1">
      <w:pPr>
        <w:spacing w:before="60" w:after="0" w:line="240" w:lineRule="auto"/>
        <w:ind w:left="834" w:hanging="550"/>
        <w:jc w:val="both"/>
        <w:rPr>
          <w:rFonts w:ascii="Arial" w:eastAsia="Times New Roman" w:hAnsi="Arial" w:cs="Times New Roman"/>
          <w:sz w:val="16"/>
          <w:szCs w:val="20"/>
          <w:lang w:eastAsia="pt-BR"/>
        </w:rPr>
      </w:pPr>
      <w:r w:rsidRPr="00F048E1">
        <w:rPr>
          <w:rFonts w:ascii="Arial" w:eastAsia="Times New Roman" w:hAnsi="Arial" w:cs="Times New Roman"/>
          <w:sz w:val="16"/>
          <w:szCs w:val="20"/>
          <w:lang w:eastAsia="pt-BR"/>
        </w:rPr>
        <w:t xml:space="preserve">1. </w:t>
      </w:r>
      <w:hyperlink r:id="rId6" w:history="1">
        <w:r w:rsidRPr="00F048E1">
          <w:rPr>
            <w:rFonts w:ascii="Arial" w:eastAsia="Times New Roman" w:hAnsi="Arial" w:cs="Times New Roman"/>
            <w:color w:val="0000FF"/>
            <w:sz w:val="16"/>
            <w:szCs w:val="20"/>
            <w:u w:val="single"/>
            <w:lang w:eastAsia="pt-BR"/>
          </w:rPr>
          <w:t>Decreto nº 6.927</w:t>
        </w:r>
      </w:hyperlink>
      <w:r w:rsidRPr="00F048E1">
        <w:rPr>
          <w:rFonts w:ascii="Arial" w:eastAsia="Times New Roman" w:hAnsi="Arial" w:cs="Times New Roman"/>
          <w:sz w:val="16"/>
          <w:szCs w:val="20"/>
          <w:lang w:eastAsia="pt-BR"/>
        </w:rPr>
        <w:t>, de 27.05.09 (DOE de 01.06.09);</w:t>
      </w:r>
    </w:p>
    <w:p w:rsidR="00F048E1" w:rsidRPr="00F048E1" w:rsidRDefault="00F048E1" w:rsidP="00F048E1">
      <w:pPr>
        <w:spacing w:before="60" w:after="0" w:line="240" w:lineRule="auto"/>
        <w:ind w:left="834" w:hanging="550"/>
        <w:jc w:val="both"/>
        <w:rPr>
          <w:rFonts w:ascii="Arial" w:eastAsia="Times New Roman" w:hAnsi="Arial" w:cs="Times New Roman"/>
          <w:sz w:val="16"/>
          <w:szCs w:val="20"/>
          <w:lang w:eastAsia="pt-BR"/>
        </w:rPr>
      </w:pPr>
      <w:r w:rsidRPr="00F048E1">
        <w:rPr>
          <w:rFonts w:ascii="Arial" w:eastAsia="Times New Roman" w:hAnsi="Arial" w:cs="Times New Roman"/>
          <w:sz w:val="16"/>
          <w:szCs w:val="20"/>
          <w:lang w:eastAsia="pt-BR"/>
        </w:rPr>
        <w:t xml:space="preserve">2. </w:t>
      </w:r>
      <w:hyperlink r:id="rId7" w:history="1">
        <w:r w:rsidRPr="00F048E1">
          <w:rPr>
            <w:rFonts w:ascii="Arial" w:eastAsia="Times New Roman" w:hAnsi="Arial" w:cs="Times New Roman"/>
            <w:color w:val="0000FF"/>
            <w:sz w:val="16"/>
            <w:szCs w:val="20"/>
            <w:u w:val="single"/>
            <w:lang w:eastAsia="pt-BR"/>
          </w:rPr>
          <w:t>Decreto nº 6.980</w:t>
        </w:r>
      </w:hyperlink>
      <w:r w:rsidRPr="00F048E1">
        <w:rPr>
          <w:rFonts w:ascii="Arial" w:eastAsia="Times New Roman" w:hAnsi="Arial" w:cs="Times New Roman"/>
          <w:sz w:val="16"/>
          <w:szCs w:val="20"/>
          <w:lang w:eastAsia="pt-BR"/>
        </w:rPr>
        <w:t>, de 03.09.09 (DOE de 11.09.09);</w:t>
      </w:r>
    </w:p>
    <w:p w:rsidR="00F048E1" w:rsidRPr="00F048E1" w:rsidRDefault="00F048E1" w:rsidP="00F048E1">
      <w:pPr>
        <w:spacing w:before="60" w:after="0" w:line="240" w:lineRule="auto"/>
        <w:ind w:left="834" w:hanging="550"/>
        <w:jc w:val="both"/>
        <w:rPr>
          <w:rFonts w:ascii="Arial" w:eastAsia="Times New Roman" w:hAnsi="Arial" w:cs="Times New Roman"/>
          <w:sz w:val="16"/>
          <w:szCs w:val="20"/>
          <w:lang w:eastAsia="pt-BR"/>
        </w:rPr>
      </w:pPr>
      <w:r w:rsidRPr="00F048E1">
        <w:rPr>
          <w:rFonts w:ascii="Arial" w:eastAsia="Times New Roman" w:hAnsi="Arial" w:cs="Times New Roman"/>
          <w:sz w:val="16"/>
          <w:szCs w:val="20"/>
          <w:lang w:eastAsia="pt-BR"/>
        </w:rPr>
        <w:t xml:space="preserve">3. </w:t>
      </w:r>
      <w:hyperlink r:id="rId8" w:history="1">
        <w:r w:rsidRPr="00F048E1">
          <w:rPr>
            <w:rFonts w:ascii="Arial" w:eastAsia="Times New Roman" w:hAnsi="Arial" w:cs="Times New Roman"/>
            <w:color w:val="0000FF"/>
            <w:sz w:val="16"/>
            <w:szCs w:val="20"/>
            <w:u w:val="single"/>
            <w:lang w:eastAsia="pt-BR"/>
          </w:rPr>
          <w:t>Decreto nº 7.133</w:t>
        </w:r>
      </w:hyperlink>
      <w:r w:rsidRPr="00F048E1">
        <w:rPr>
          <w:rFonts w:ascii="Arial" w:eastAsia="Times New Roman" w:hAnsi="Arial" w:cs="Times New Roman"/>
          <w:sz w:val="16"/>
          <w:szCs w:val="20"/>
          <w:lang w:eastAsia="pt-BR"/>
        </w:rPr>
        <w:t>, de 21.07.10 (DOE de 27.07.10);</w:t>
      </w:r>
    </w:p>
    <w:p w:rsidR="00F048E1" w:rsidRPr="00F048E1" w:rsidRDefault="00F048E1" w:rsidP="00F048E1">
      <w:pPr>
        <w:spacing w:before="60" w:after="0" w:line="240" w:lineRule="auto"/>
        <w:ind w:left="834" w:hanging="550"/>
        <w:jc w:val="both"/>
        <w:rPr>
          <w:rFonts w:ascii="Arial" w:eastAsia="Times New Roman" w:hAnsi="Arial" w:cs="Times New Roman"/>
          <w:sz w:val="16"/>
          <w:szCs w:val="20"/>
          <w:lang w:eastAsia="pt-BR"/>
        </w:rPr>
      </w:pPr>
      <w:r w:rsidRPr="00F048E1">
        <w:rPr>
          <w:rFonts w:ascii="Arial" w:eastAsia="Times New Roman" w:hAnsi="Arial" w:cs="Times New Roman"/>
          <w:sz w:val="16"/>
          <w:szCs w:val="20"/>
          <w:lang w:eastAsia="pt-BR"/>
        </w:rPr>
        <w:t xml:space="preserve">4. </w:t>
      </w:r>
      <w:hyperlink r:id="rId9" w:history="1">
        <w:r w:rsidRPr="00F048E1">
          <w:rPr>
            <w:rFonts w:ascii="Arial" w:eastAsia="Times New Roman" w:hAnsi="Arial" w:cs="Times New Roman"/>
            <w:color w:val="0000FF"/>
            <w:sz w:val="16"/>
            <w:szCs w:val="20"/>
            <w:u w:val="single"/>
            <w:lang w:eastAsia="pt-BR"/>
          </w:rPr>
          <w:t>Decreto nº 7.153</w:t>
        </w:r>
      </w:hyperlink>
      <w:r w:rsidRPr="00F048E1">
        <w:rPr>
          <w:rFonts w:ascii="Arial" w:eastAsia="Times New Roman" w:hAnsi="Arial" w:cs="Times New Roman"/>
          <w:sz w:val="16"/>
          <w:szCs w:val="20"/>
          <w:lang w:eastAsia="pt-BR"/>
        </w:rPr>
        <w:t>, de 20.09.10 (DOE de 23.09.10);</w:t>
      </w:r>
    </w:p>
    <w:p w:rsidR="00F048E1" w:rsidRPr="00F048E1" w:rsidRDefault="00F048E1" w:rsidP="00F048E1">
      <w:pPr>
        <w:spacing w:before="60" w:after="0" w:line="240" w:lineRule="auto"/>
        <w:ind w:left="834" w:hanging="550"/>
        <w:jc w:val="both"/>
        <w:rPr>
          <w:rFonts w:ascii="Arial" w:eastAsia="Times New Roman" w:hAnsi="Arial" w:cs="Times New Roman"/>
          <w:sz w:val="16"/>
          <w:szCs w:val="20"/>
          <w:lang w:eastAsia="pt-BR"/>
        </w:rPr>
      </w:pPr>
      <w:r w:rsidRPr="00F048E1">
        <w:rPr>
          <w:rFonts w:ascii="Arial" w:eastAsia="Times New Roman" w:hAnsi="Arial" w:cs="Times New Roman"/>
          <w:sz w:val="16"/>
          <w:szCs w:val="20"/>
          <w:lang w:eastAsia="pt-BR"/>
        </w:rPr>
        <w:t xml:space="preserve">5. </w:t>
      </w:r>
      <w:hyperlink r:id="rId10" w:history="1">
        <w:r w:rsidRPr="00F048E1">
          <w:rPr>
            <w:rFonts w:ascii="Arial" w:eastAsia="Times New Roman" w:hAnsi="Arial" w:cs="Times New Roman"/>
            <w:color w:val="0000FF"/>
            <w:sz w:val="16"/>
            <w:szCs w:val="20"/>
            <w:u w:val="single"/>
            <w:lang w:eastAsia="pt-BR"/>
          </w:rPr>
          <w:t>Decreto nº 7.174</w:t>
        </w:r>
      </w:hyperlink>
      <w:r w:rsidRPr="00F048E1">
        <w:rPr>
          <w:rFonts w:ascii="Arial" w:eastAsia="Times New Roman" w:hAnsi="Arial" w:cs="Times New Roman"/>
          <w:sz w:val="16"/>
          <w:szCs w:val="20"/>
          <w:lang w:eastAsia="pt-BR"/>
        </w:rPr>
        <w:t>, de 22.10.10 (DOE de 26.10.10);</w:t>
      </w:r>
    </w:p>
    <w:p w:rsidR="00F048E1" w:rsidRPr="00F048E1" w:rsidRDefault="00F048E1" w:rsidP="00F048E1">
      <w:pPr>
        <w:spacing w:before="60" w:after="0" w:line="240" w:lineRule="auto"/>
        <w:ind w:left="834" w:hanging="550"/>
        <w:jc w:val="both"/>
        <w:rPr>
          <w:rFonts w:ascii="Arial" w:eastAsia="Times New Roman" w:hAnsi="Arial" w:cs="Times New Roman"/>
          <w:sz w:val="16"/>
          <w:szCs w:val="20"/>
          <w:lang w:eastAsia="pt-BR"/>
        </w:rPr>
      </w:pPr>
      <w:r w:rsidRPr="00F048E1">
        <w:rPr>
          <w:rFonts w:ascii="Arial" w:eastAsia="Times New Roman" w:hAnsi="Arial" w:cs="Times New Roman"/>
          <w:sz w:val="16"/>
          <w:szCs w:val="20"/>
          <w:lang w:eastAsia="pt-BR"/>
        </w:rPr>
        <w:t xml:space="preserve">6. </w:t>
      </w:r>
      <w:hyperlink r:id="rId11" w:history="1">
        <w:r w:rsidRPr="00F048E1">
          <w:rPr>
            <w:rFonts w:ascii="Arial" w:eastAsia="Times New Roman" w:hAnsi="Arial" w:cs="Times New Roman"/>
            <w:color w:val="0000FF"/>
            <w:sz w:val="16"/>
            <w:szCs w:val="20"/>
            <w:u w:val="single"/>
            <w:lang w:eastAsia="pt-BR"/>
          </w:rPr>
          <w:t>Decreto nº 7.805</w:t>
        </w:r>
      </w:hyperlink>
      <w:r w:rsidRPr="00F048E1">
        <w:rPr>
          <w:rFonts w:ascii="Arial" w:eastAsia="Times New Roman" w:hAnsi="Arial" w:cs="Times New Roman"/>
          <w:sz w:val="16"/>
          <w:szCs w:val="20"/>
          <w:lang w:eastAsia="pt-BR"/>
        </w:rPr>
        <w:t>, de 20.02.13 (DOE de 25.02.13 - Suplemento);</w:t>
      </w:r>
    </w:p>
    <w:p w:rsidR="00F048E1" w:rsidRPr="00F048E1" w:rsidRDefault="00F048E1" w:rsidP="00F048E1">
      <w:pPr>
        <w:spacing w:before="60" w:after="0" w:line="240" w:lineRule="auto"/>
        <w:ind w:left="834" w:hanging="550"/>
        <w:jc w:val="both"/>
        <w:rPr>
          <w:rFonts w:ascii="Arial" w:eastAsia="Times New Roman" w:hAnsi="Arial" w:cs="Times New Roman"/>
          <w:sz w:val="16"/>
          <w:szCs w:val="20"/>
          <w:lang w:eastAsia="pt-BR"/>
        </w:rPr>
      </w:pPr>
      <w:r w:rsidRPr="00F048E1">
        <w:rPr>
          <w:rFonts w:ascii="Arial" w:eastAsia="Times New Roman" w:hAnsi="Arial" w:cs="Times New Roman"/>
          <w:sz w:val="16"/>
          <w:szCs w:val="20"/>
          <w:lang w:eastAsia="pt-BR"/>
        </w:rPr>
        <w:t xml:space="preserve">7. </w:t>
      </w:r>
      <w:hyperlink r:id="rId12" w:history="1">
        <w:r w:rsidRPr="00F048E1">
          <w:rPr>
            <w:rFonts w:ascii="Arial" w:eastAsia="Times New Roman" w:hAnsi="Arial" w:cs="Times New Roman"/>
            <w:color w:val="0000FF"/>
            <w:sz w:val="16"/>
            <w:szCs w:val="20"/>
            <w:u w:val="single"/>
            <w:lang w:eastAsia="pt-BR"/>
          </w:rPr>
          <w:t>Decreto nº 8.188</w:t>
        </w:r>
      </w:hyperlink>
      <w:r w:rsidRPr="00F048E1">
        <w:rPr>
          <w:rFonts w:ascii="Arial" w:eastAsia="Times New Roman" w:hAnsi="Arial" w:cs="Times New Roman"/>
          <w:sz w:val="16"/>
          <w:szCs w:val="20"/>
          <w:lang w:eastAsia="pt-BR"/>
        </w:rPr>
        <w:t>, de 11.06.14 (DOE de 16.06.14).</w:t>
      </w:r>
    </w:p>
    <w:p w:rsidR="00F048E1" w:rsidRPr="00F048E1" w:rsidRDefault="00F048E1" w:rsidP="00F048E1">
      <w:pPr>
        <w:spacing w:before="360" w:after="360" w:line="240" w:lineRule="auto"/>
        <w:ind w:left="567"/>
        <w:jc w:val="both"/>
        <w:rPr>
          <w:rFonts w:ascii="Arial" w:eastAsia="Times New Roman" w:hAnsi="Arial" w:cs="Times New Roman"/>
          <w:bCs/>
          <w:szCs w:val="20"/>
          <w:lang w:eastAsia="pt-BR"/>
        </w:rPr>
      </w:pPr>
      <w:r w:rsidRPr="00F048E1">
        <w:rPr>
          <w:rFonts w:ascii="Arial" w:eastAsia="Times New Roman" w:hAnsi="Arial" w:cs="Times New Roman"/>
          <w:bCs/>
          <w:szCs w:val="20"/>
          <w:lang w:eastAsia="pt-BR"/>
        </w:rPr>
        <w:t xml:space="preserve">Dispõe sobre o pagamento antecipado do ICMS nas aquisições das mercadorias que </w:t>
      </w:r>
      <w:proofErr w:type="gramStart"/>
      <w:r w:rsidRPr="00F048E1">
        <w:rPr>
          <w:rFonts w:ascii="Arial" w:eastAsia="Times New Roman" w:hAnsi="Arial" w:cs="Times New Roman"/>
          <w:bCs/>
          <w:szCs w:val="20"/>
          <w:lang w:eastAsia="pt-BR"/>
        </w:rPr>
        <w:t>especifica,</w:t>
      </w:r>
      <w:proofErr w:type="gramEnd"/>
      <w:r w:rsidRPr="00F048E1">
        <w:rPr>
          <w:rFonts w:ascii="Arial" w:eastAsia="Times New Roman" w:hAnsi="Arial" w:cs="Times New Roman"/>
          <w:bCs/>
          <w:szCs w:val="20"/>
          <w:lang w:eastAsia="pt-BR"/>
        </w:rPr>
        <w:t xml:space="preserve"> provenientes de outra unidade da Federação ou do exterior.</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O GOVERNADOR DO ESTADO DE GOIÁS, no uso de suas atribuições constitucionais, com fundamento no art. 37, IV, da Constituição do Estado de Goiás e no art. 4º das Disposições Finais e Transitórias da Lei nº 11.651, de 26 de dezembro de 1991, tendo em vista o que consta no Processo nº200700001001022,</w:t>
      </w:r>
    </w:p>
    <w:p w:rsidR="00F048E1" w:rsidRPr="00F048E1" w:rsidRDefault="00F048E1" w:rsidP="00F048E1">
      <w:pPr>
        <w:tabs>
          <w:tab w:val="left" w:pos="5040"/>
        </w:tabs>
        <w:spacing w:after="0" w:line="240" w:lineRule="auto"/>
        <w:jc w:val="center"/>
        <w:rPr>
          <w:rFonts w:ascii="Arial" w:eastAsia="Times New Roman" w:hAnsi="Arial" w:cs="Times New Roman"/>
          <w:bCs/>
          <w:szCs w:val="20"/>
          <w:lang w:eastAsia="pt-BR"/>
        </w:rPr>
      </w:pPr>
    </w:p>
    <w:p w:rsidR="00F048E1" w:rsidRPr="00F048E1" w:rsidRDefault="00F048E1" w:rsidP="00F048E1">
      <w:pPr>
        <w:tabs>
          <w:tab w:val="left" w:pos="5040"/>
        </w:tabs>
        <w:spacing w:after="0" w:line="240" w:lineRule="auto"/>
        <w:jc w:val="center"/>
        <w:rPr>
          <w:rFonts w:ascii="Arial" w:eastAsia="Times New Roman" w:hAnsi="Arial" w:cs="Times New Roman"/>
          <w:bCs/>
          <w:szCs w:val="20"/>
          <w:lang w:eastAsia="pt-BR"/>
        </w:rPr>
      </w:pPr>
      <w:r w:rsidRPr="00F048E1">
        <w:rPr>
          <w:rFonts w:ascii="Arial" w:eastAsia="Times New Roman" w:hAnsi="Arial" w:cs="Times New Roman"/>
          <w:bCs/>
          <w:szCs w:val="20"/>
          <w:lang w:eastAsia="pt-BR"/>
        </w:rPr>
        <w:t>DECRETA:</w:t>
      </w:r>
    </w:p>
    <w:p w:rsidR="00F048E1" w:rsidRPr="00F048E1" w:rsidRDefault="00F048E1" w:rsidP="00F048E1">
      <w:pPr>
        <w:tabs>
          <w:tab w:val="left" w:pos="5040"/>
        </w:tabs>
        <w:spacing w:after="0" w:line="240" w:lineRule="auto"/>
        <w:jc w:val="center"/>
        <w:rPr>
          <w:rFonts w:ascii="Arial" w:eastAsia="Times New Roman" w:hAnsi="Arial" w:cs="Times New Roman"/>
          <w:bCs/>
          <w:szCs w:val="20"/>
          <w:lang w:eastAsia="pt-BR"/>
        </w:rPr>
      </w:pP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
          <w:color w:val="000000"/>
          <w:sz w:val="24"/>
          <w:szCs w:val="20"/>
          <w:lang w:eastAsia="pt-BR"/>
        </w:rPr>
        <w:t xml:space="preserve">Art. 1º </w:t>
      </w:r>
      <w:r w:rsidRPr="00F048E1">
        <w:rPr>
          <w:rFonts w:ascii="Arial" w:eastAsia="Times New Roman" w:hAnsi="Arial" w:cs="Times New Roman"/>
          <w:bCs/>
          <w:color w:val="000000"/>
          <w:szCs w:val="20"/>
          <w:lang w:eastAsia="pt-BR"/>
        </w:rPr>
        <w:t>Fica exigido o pagamento antecipado do Imposto sobre Operações Relativas à Circulação de Mercadorias e sobre Prestações de Serviços de Transporte Interestadual e Intermunicipal e de Comunicação - ICMS- na entrada dos produtos relacionados no Anexo Único deste Decreto, provenientes de outra unidade da Federação ou do exterior.</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Parágrafo único O disposto neste artigo não se aplica:</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I - em relação à farinha de trigo ou de mistura de trigo com centeio, à operação:</w:t>
      </w:r>
    </w:p>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a) que destine a mercadoria a estabelecimento que irá utilizá-la em processo de produção ou industrialização, inclusive de manipulação, exceto quando destinada à indústria de panificação, ainda que cadastrada sob outro código na classificação nacional de atividades econômicas - CNAE;</w:t>
      </w:r>
    </w:p>
    <w:p w:rsidR="00F048E1" w:rsidRPr="00F048E1" w:rsidRDefault="00F048E1" w:rsidP="00F048E1">
      <w:pPr>
        <w:tabs>
          <w:tab w:val="left" w:pos="709"/>
        </w:tabs>
        <w:spacing w:after="0" w:line="240" w:lineRule="auto"/>
        <w:ind w:left="567"/>
        <w:jc w:val="both"/>
        <w:rPr>
          <w:rFonts w:ascii="Arial" w:eastAsia="Times New Roman" w:hAnsi="Arial" w:cs="Times New Roman"/>
          <w:color w:val="FF0000"/>
          <w:sz w:val="16"/>
          <w:szCs w:val="20"/>
          <w:lang w:eastAsia="pt-BR"/>
        </w:rPr>
      </w:pPr>
      <w:r w:rsidRPr="00F048E1">
        <w:rPr>
          <w:rFonts w:ascii="Arial" w:eastAsia="Times New Roman" w:hAnsi="Arial" w:cs="Times New Roman"/>
          <w:color w:val="FF0000"/>
          <w:sz w:val="16"/>
          <w:szCs w:val="20"/>
          <w:lang w:eastAsia="pt-BR"/>
        </w:rPr>
        <w:t>NOTA: Redação com vigência de 01.03.08 a 10.09.09.</w:t>
      </w:r>
    </w:p>
    <w:p w:rsidR="00F048E1" w:rsidRPr="00F048E1" w:rsidRDefault="00F048E1" w:rsidP="00F048E1">
      <w:pPr>
        <w:spacing w:before="120" w:after="0" w:line="240" w:lineRule="auto"/>
        <w:ind w:left="284"/>
        <w:jc w:val="both"/>
        <w:rPr>
          <w:rFonts w:ascii="Arial" w:eastAsia="Times New Roman" w:hAnsi="Arial" w:cs="Times New Roman"/>
          <w:bCs/>
          <w:caps/>
          <w:sz w:val="16"/>
          <w:szCs w:val="20"/>
          <w:lang w:eastAsia="pt-BR"/>
        </w:rPr>
      </w:pPr>
      <w:r w:rsidRPr="00F048E1">
        <w:rPr>
          <w:rFonts w:ascii="Arial" w:eastAsia="Times New Roman" w:hAnsi="Arial" w:cs="Times New Roman"/>
          <w:bCs/>
          <w:caps/>
          <w:sz w:val="16"/>
          <w:szCs w:val="20"/>
          <w:lang w:eastAsia="pt-BR"/>
        </w:rPr>
        <w:t xml:space="preserve">CONFERIDA NOVA REDAÇÃO A ALÍNEA "A" DO INCISO I DO PARÁGRAFO ÚNICO DO ART. 1º PELO ART. 1º DO DECRETO Nº 6.980, DE 03.09.09 </w:t>
      </w:r>
      <w:proofErr w:type="gramStart"/>
      <w:r w:rsidRPr="00F048E1">
        <w:rPr>
          <w:rFonts w:ascii="Arial" w:eastAsia="Times New Roman" w:hAnsi="Arial" w:cs="Times New Roman"/>
          <w:bCs/>
          <w:caps/>
          <w:sz w:val="16"/>
          <w:szCs w:val="20"/>
          <w:lang w:eastAsia="pt-BR"/>
        </w:rPr>
        <w:t>-VIGÊNCIA</w:t>
      </w:r>
      <w:proofErr w:type="gramEnd"/>
      <w:r w:rsidRPr="00F048E1">
        <w:rPr>
          <w:rFonts w:ascii="Arial" w:eastAsia="Times New Roman" w:hAnsi="Arial" w:cs="Times New Roman"/>
          <w:bCs/>
          <w:caps/>
          <w:sz w:val="16"/>
          <w:szCs w:val="20"/>
          <w:lang w:eastAsia="pt-BR"/>
        </w:rPr>
        <w:t>: 11.09.09.</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a) que destine a mercadoria a estabelecimento que irá utilizá-la como matéria-prima na fabricação de nova espécie de mercadoria, exceto quando destinada à indústria de panificação, ainda que cadastrada sob outro código na classificação nacional de atividades econômicas - CNAE;</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b) de entrada do produto já elaborado destinado à comercialização, do qual o adquirente seja seu fabricante;</w:t>
      </w:r>
    </w:p>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 xml:space="preserve">II - à operação de entrada de arroz destinado à Companhia Nacional de </w:t>
      </w:r>
      <w:proofErr w:type="gramStart"/>
      <w:r w:rsidRPr="00F048E1">
        <w:rPr>
          <w:rFonts w:ascii="Arial (W1)" w:eastAsia="Times New Roman" w:hAnsi="Arial (W1)" w:cs="Times New Roman"/>
          <w:bCs/>
          <w:sz w:val="16"/>
          <w:szCs w:val="20"/>
          <w:lang w:eastAsia="pt-BR"/>
        </w:rPr>
        <w:t>Abastecimento -CONAB</w:t>
      </w:r>
      <w:proofErr w:type="gramEnd"/>
      <w:r w:rsidRPr="00F048E1">
        <w:rPr>
          <w:rFonts w:ascii="Arial (W1)" w:eastAsia="Times New Roman" w:hAnsi="Arial (W1)" w:cs="Times New Roman"/>
          <w:bCs/>
          <w:sz w:val="16"/>
          <w:szCs w:val="20"/>
          <w:lang w:eastAsia="pt-BR"/>
        </w:rPr>
        <w:t xml:space="preserve">-, visando a execução da Política de Preços Mínimos - PGPM. </w:t>
      </w:r>
      <w:r w:rsidRPr="00F048E1">
        <w:rPr>
          <w:rFonts w:ascii="Arial (W1)" w:eastAsia="Times New Roman" w:hAnsi="Arial (W1)" w:cs="Times New Roman"/>
          <w:bCs/>
          <w:color w:val="FF0000"/>
          <w:sz w:val="16"/>
          <w:szCs w:val="20"/>
          <w:lang w:eastAsia="ja-JP"/>
        </w:rPr>
        <w:t>(Redação original - vigência 01.03.08 a 25.10.10)</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ja-JP"/>
        </w:rPr>
      </w:pPr>
      <w:r w:rsidRPr="00F048E1">
        <w:rPr>
          <w:rFonts w:ascii="Arial" w:eastAsia="Times New Roman" w:hAnsi="Arial" w:cs="Times New Roman"/>
          <w:bCs/>
          <w:color w:val="000000"/>
          <w:szCs w:val="20"/>
          <w:lang w:eastAsia="ja-JP"/>
        </w:rPr>
        <w:t xml:space="preserve">II - em relação ao arroz, à operação: </w:t>
      </w:r>
      <w:r w:rsidRPr="00F048E1">
        <w:rPr>
          <w:rFonts w:ascii="Arial" w:eastAsia="Times New Roman" w:hAnsi="Arial" w:cs="Times New Roman"/>
          <w:bCs/>
          <w:color w:val="FF0000"/>
          <w:sz w:val="16"/>
          <w:szCs w:val="20"/>
          <w:lang w:eastAsia="ja-JP"/>
        </w:rPr>
        <w:t xml:space="preserve">(Redação dada pelo </w:t>
      </w:r>
      <w:hyperlink r:id="rId13" w:history="1">
        <w:r w:rsidRPr="00F048E1">
          <w:rPr>
            <w:rFonts w:ascii="Arial" w:eastAsia="Times New Roman" w:hAnsi="Arial" w:cs="Times New Roman"/>
            <w:bCs/>
            <w:color w:val="0000FF"/>
            <w:sz w:val="16"/>
            <w:szCs w:val="20"/>
            <w:u w:val="single"/>
            <w:lang w:eastAsia="ja-JP"/>
          </w:rPr>
          <w:t>Decreto 7.174</w:t>
        </w:r>
      </w:hyperlink>
      <w:r w:rsidRPr="00F048E1">
        <w:rPr>
          <w:rFonts w:ascii="Arial" w:eastAsia="Times New Roman" w:hAnsi="Arial" w:cs="Times New Roman"/>
          <w:bCs/>
          <w:color w:val="FF0000"/>
          <w:sz w:val="16"/>
          <w:szCs w:val="20"/>
          <w:lang w:eastAsia="ja-JP"/>
        </w:rPr>
        <w:t xml:space="preserve"> - vigência 26.10.10</w:t>
      </w:r>
      <w:proofErr w:type="gramStart"/>
      <w:r w:rsidRPr="00F048E1">
        <w:rPr>
          <w:rFonts w:ascii="Arial" w:eastAsia="Times New Roman" w:hAnsi="Arial" w:cs="Times New Roman"/>
          <w:bCs/>
          <w:color w:val="FF0000"/>
          <w:sz w:val="16"/>
          <w:szCs w:val="20"/>
          <w:lang w:eastAsia="ja-JP"/>
        </w:rPr>
        <w:t xml:space="preserve"> )</w:t>
      </w:r>
      <w:proofErr w:type="gramEnd"/>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ja-JP"/>
        </w:rPr>
      </w:pPr>
      <w:r w:rsidRPr="00F048E1">
        <w:rPr>
          <w:rFonts w:ascii="Arial" w:eastAsia="Times New Roman" w:hAnsi="Arial" w:cs="Times New Roman"/>
          <w:bCs/>
          <w:color w:val="000000"/>
          <w:szCs w:val="20"/>
          <w:lang w:eastAsia="ja-JP"/>
        </w:rPr>
        <w:t xml:space="preserve">a) destinada à Companhia Nacional de Abastecimento -(CONAB), visando </w:t>
      </w:r>
      <w:proofErr w:type="gramStart"/>
      <w:r w:rsidRPr="00F048E1">
        <w:rPr>
          <w:rFonts w:ascii="Arial" w:eastAsia="Times New Roman" w:hAnsi="Arial" w:cs="Times New Roman"/>
          <w:bCs/>
          <w:color w:val="000000"/>
          <w:szCs w:val="20"/>
          <w:lang w:eastAsia="ja-JP"/>
        </w:rPr>
        <w:t>a</w:t>
      </w:r>
      <w:proofErr w:type="gramEnd"/>
      <w:r w:rsidRPr="00F048E1">
        <w:rPr>
          <w:rFonts w:ascii="Arial" w:eastAsia="Times New Roman" w:hAnsi="Arial" w:cs="Times New Roman"/>
          <w:bCs/>
          <w:color w:val="000000"/>
          <w:szCs w:val="20"/>
          <w:lang w:eastAsia="ja-JP"/>
        </w:rPr>
        <w:t xml:space="preserve"> execução da Política de Preços Mínimos - (PGPM); </w:t>
      </w:r>
      <w:r w:rsidRPr="00F048E1">
        <w:rPr>
          <w:rFonts w:ascii="Arial" w:eastAsia="Times New Roman" w:hAnsi="Arial" w:cs="Times New Roman"/>
          <w:bCs/>
          <w:color w:val="FF0000"/>
          <w:sz w:val="16"/>
          <w:szCs w:val="20"/>
          <w:lang w:eastAsia="ja-JP"/>
        </w:rPr>
        <w:t xml:space="preserve">(Redação dada pelo </w:t>
      </w:r>
      <w:hyperlink r:id="rId14" w:history="1">
        <w:r w:rsidRPr="00F048E1">
          <w:rPr>
            <w:rFonts w:ascii="Arial" w:eastAsia="Times New Roman" w:hAnsi="Arial" w:cs="Times New Roman"/>
            <w:bCs/>
            <w:color w:val="0000FF"/>
            <w:sz w:val="16"/>
            <w:szCs w:val="20"/>
            <w:u w:val="single"/>
            <w:lang w:eastAsia="ja-JP"/>
          </w:rPr>
          <w:t>Decreto 7.174</w:t>
        </w:r>
      </w:hyperlink>
      <w:r w:rsidRPr="00F048E1">
        <w:rPr>
          <w:rFonts w:ascii="Arial" w:eastAsia="Times New Roman" w:hAnsi="Arial" w:cs="Times New Roman"/>
          <w:bCs/>
          <w:color w:val="FF0000"/>
          <w:sz w:val="16"/>
          <w:szCs w:val="20"/>
          <w:lang w:eastAsia="ja-JP"/>
        </w:rPr>
        <w:t xml:space="preserve"> - vigência 26.10.10 )</w:t>
      </w:r>
    </w:p>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ja-JP"/>
        </w:rPr>
      </w:pPr>
      <w:bookmarkStart w:id="0" w:name="A1PUIIb"/>
      <w:r w:rsidRPr="00F048E1">
        <w:rPr>
          <w:rFonts w:ascii="Arial (W1)" w:eastAsia="Times New Roman" w:hAnsi="Arial (W1)" w:cs="Times New Roman"/>
          <w:bCs/>
          <w:sz w:val="16"/>
          <w:szCs w:val="20"/>
          <w:lang w:eastAsia="ja-JP"/>
        </w:rPr>
        <w:t xml:space="preserve">b) de transferência de estabelecimento industrial a estabelecimento industrial que tenha celebrado termo de acordo de regime especial (TARE) para esse fim. </w:t>
      </w:r>
      <w:r w:rsidRPr="00F048E1">
        <w:rPr>
          <w:rFonts w:ascii="Arial (W1)" w:eastAsia="Times New Roman" w:hAnsi="Arial (W1)" w:cs="Times New Roman"/>
          <w:bCs/>
          <w:color w:val="FF0000"/>
          <w:sz w:val="16"/>
          <w:szCs w:val="20"/>
          <w:lang w:eastAsia="ja-JP"/>
        </w:rPr>
        <w:t xml:space="preserve">(Redação dada pelo </w:t>
      </w:r>
      <w:hyperlink r:id="rId15" w:history="1">
        <w:r w:rsidRPr="00F048E1">
          <w:rPr>
            <w:rFonts w:ascii="Arial (W1)" w:eastAsia="Times New Roman" w:hAnsi="Arial (W1)" w:cs="Times New Roman"/>
            <w:bCs/>
            <w:color w:val="0000FF"/>
            <w:sz w:val="16"/>
            <w:szCs w:val="20"/>
            <w:u w:val="single"/>
            <w:lang w:eastAsia="ja-JP"/>
          </w:rPr>
          <w:t>Decreto 7.174</w:t>
        </w:r>
      </w:hyperlink>
      <w:r w:rsidRPr="00F048E1">
        <w:rPr>
          <w:rFonts w:ascii="Arial (W1)" w:eastAsia="Times New Roman" w:hAnsi="Arial (W1)" w:cs="Times New Roman"/>
          <w:bCs/>
          <w:color w:val="FF0000"/>
          <w:sz w:val="16"/>
          <w:szCs w:val="20"/>
          <w:lang w:eastAsia="ja-JP"/>
        </w:rPr>
        <w:t xml:space="preserve"> - vigência 26.10.10 a 24.02.13)</w:t>
      </w:r>
    </w:p>
    <w:bookmarkEnd w:id="0"/>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 xml:space="preserve">b) revogada; </w:t>
      </w:r>
      <w:r w:rsidRPr="00F048E1">
        <w:rPr>
          <w:rFonts w:ascii="Arial" w:eastAsia="Times New Roman" w:hAnsi="Arial" w:cs="Times New Roman"/>
          <w:bCs/>
          <w:color w:val="FF0000"/>
          <w:sz w:val="16"/>
          <w:szCs w:val="20"/>
          <w:lang w:eastAsia="pt-BR"/>
        </w:rPr>
        <w:t xml:space="preserve">(revogada pelo </w:t>
      </w:r>
      <w:hyperlink r:id="rId16" w:anchor="A1" w:history="1">
        <w:r w:rsidRPr="00F048E1">
          <w:rPr>
            <w:rFonts w:ascii="Arial" w:eastAsia="Times New Roman" w:hAnsi="Arial" w:cs="Times New Roman"/>
            <w:bCs/>
            <w:color w:val="0000FF"/>
            <w:sz w:val="16"/>
            <w:szCs w:val="20"/>
            <w:u w:val="single"/>
            <w:lang w:eastAsia="pt-BR"/>
          </w:rPr>
          <w:t>Decreto nº 7.790</w:t>
        </w:r>
      </w:hyperlink>
      <w:r w:rsidRPr="00F048E1">
        <w:rPr>
          <w:rFonts w:ascii="Arial" w:eastAsia="Times New Roman" w:hAnsi="Arial" w:cs="Times New Roman"/>
          <w:bCs/>
          <w:color w:val="FF0000"/>
          <w:sz w:val="16"/>
          <w:szCs w:val="20"/>
          <w:lang w:eastAsia="pt-BR"/>
        </w:rPr>
        <w:t xml:space="preserve">- </w:t>
      </w:r>
      <w:proofErr w:type="gramStart"/>
      <w:r w:rsidRPr="00F048E1">
        <w:rPr>
          <w:rFonts w:ascii="Arial" w:eastAsia="Times New Roman" w:hAnsi="Arial" w:cs="Times New Roman"/>
          <w:bCs/>
          <w:color w:val="FF0000"/>
          <w:sz w:val="16"/>
          <w:szCs w:val="20"/>
          <w:lang w:eastAsia="pt-BR"/>
        </w:rPr>
        <w:t>vigência:</w:t>
      </w:r>
      <w:proofErr w:type="gramEnd"/>
      <w:r w:rsidRPr="00F048E1">
        <w:rPr>
          <w:rFonts w:ascii="Arial" w:eastAsia="Times New Roman" w:hAnsi="Arial" w:cs="Times New Roman"/>
          <w:bCs/>
          <w:color w:val="FF0000"/>
          <w:sz w:val="16"/>
          <w:szCs w:val="20"/>
          <w:lang w:eastAsia="pt-BR"/>
        </w:rPr>
        <w:t>25.02.13)</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
          <w:bCs/>
          <w:color w:val="000000"/>
          <w:sz w:val="24"/>
          <w:szCs w:val="20"/>
          <w:lang w:eastAsia="pt-BR"/>
        </w:rPr>
        <w:lastRenderedPageBreak/>
        <w:t xml:space="preserve">Art. 2º </w:t>
      </w:r>
      <w:r w:rsidRPr="00F048E1">
        <w:rPr>
          <w:rFonts w:ascii="Arial" w:eastAsia="Times New Roman" w:hAnsi="Arial" w:cs="Times New Roman"/>
          <w:bCs/>
          <w:color w:val="000000"/>
          <w:szCs w:val="20"/>
          <w:lang w:eastAsia="pt-BR"/>
        </w:rPr>
        <w:t>É responsável pelo pagamento do ICMS devido por antecipação o contribuinte estabelecido neste Estado adquirente da mercadoria.</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 xml:space="preserve">Parágrafo único. O industrial, o atacadista e o distribuidor estabelecidos em outra unidade da Federação podem, mediante assinatura de termo de acordo de regime especial - </w:t>
      </w:r>
      <w:proofErr w:type="gramStart"/>
      <w:r w:rsidRPr="00F048E1">
        <w:rPr>
          <w:rFonts w:ascii="Arial" w:eastAsia="Times New Roman" w:hAnsi="Arial" w:cs="Times New Roman"/>
          <w:bCs/>
          <w:color w:val="000000"/>
          <w:szCs w:val="20"/>
          <w:lang w:eastAsia="pt-BR"/>
        </w:rPr>
        <w:t>TARE,</w:t>
      </w:r>
      <w:proofErr w:type="gramEnd"/>
      <w:r w:rsidRPr="00F048E1">
        <w:rPr>
          <w:rFonts w:ascii="Arial" w:eastAsia="Times New Roman" w:hAnsi="Arial" w:cs="Times New Roman"/>
          <w:bCs/>
          <w:color w:val="000000"/>
          <w:szCs w:val="20"/>
          <w:lang w:eastAsia="pt-BR"/>
        </w:rPr>
        <w:t xml:space="preserve"> assumir a responsabilidade pelo pagamento do ICMS devido por antecipação.</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
          <w:bCs/>
          <w:color w:val="000000"/>
          <w:sz w:val="24"/>
          <w:szCs w:val="20"/>
          <w:lang w:eastAsia="pt-BR"/>
        </w:rPr>
        <w:t xml:space="preserve">Art. 3º </w:t>
      </w:r>
      <w:r w:rsidRPr="00F048E1">
        <w:rPr>
          <w:rFonts w:ascii="Arial" w:eastAsia="Times New Roman" w:hAnsi="Arial" w:cs="Times New Roman"/>
          <w:bCs/>
          <w:color w:val="000000"/>
          <w:szCs w:val="20"/>
          <w:lang w:eastAsia="pt-BR"/>
        </w:rPr>
        <w:t>A base de cálculo para efeito de antecipação do ICMS é obtida por meio da soma das seguintes parcelas:</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I - maior valor entre o preço praticado no mercado atacadista goiano, informado na pauta de valores elaborada pela Secretaria da Fazenda, e o valor da operação;</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II - montante dos valores de seguro, frete, embalagem ou acondicionamento, tributos, custo de financiamento e outros encargos cobrados ou transferíveis ao adquirente da mercadoria;</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 xml:space="preserve">III - valor da margem de lucro bruto, encontrado mediante a aplicação do Índice de Valor Agregado - IVA, por espécie de mercadoria, previsto no Anexo Único, aplicado sobre o somatório </w:t>
      </w:r>
      <w:proofErr w:type="gramStart"/>
      <w:r w:rsidRPr="00F048E1">
        <w:rPr>
          <w:rFonts w:ascii="Arial" w:eastAsia="Times New Roman" w:hAnsi="Arial" w:cs="Times New Roman"/>
          <w:bCs/>
          <w:color w:val="000000"/>
          <w:szCs w:val="20"/>
          <w:lang w:eastAsia="pt-BR"/>
        </w:rPr>
        <w:t>do valores</w:t>
      </w:r>
      <w:proofErr w:type="gramEnd"/>
      <w:r w:rsidRPr="00F048E1">
        <w:rPr>
          <w:rFonts w:ascii="Arial" w:eastAsia="Times New Roman" w:hAnsi="Arial" w:cs="Times New Roman"/>
          <w:bCs/>
          <w:color w:val="000000"/>
          <w:szCs w:val="20"/>
          <w:lang w:eastAsia="pt-BR"/>
        </w:rPr>
        <w:t xml:space="preserve"> mencionados nos incisos I e II.</w:t>
      </w:r>
    </w:p>
    <w:p w:rsidR="00F048E1" w:rsidRPr="00F048E1" w:rsidRDefault="00F048E1" w:rsidP="00F048E1">
      <w:pPr>
        <w:spacing w:before="120" w:after="0" w:line="240" w:lineRule="auto"/>
        <w:ind w:left="284"/>
        <w:jc w:val="both"/>
        <w:rPr>
          <w:rFonts w:ascii="Arial" w:eastAsia="Times New Roman" w:hAnsi="Arial" w:cs="Times New Roman"/>
          <w:bCs/>
          <w:caps/>
          <w:sz w:val="16"/>
          <w:szCs w:val="20"/>
          <w:lang w:eastAsia="pt-BR"/>
        </w:rPr>
      </w:pPr>
      <w:r w:rsidRPr="00F048E1">
        <w:rPr>
          <w:rFonts w:ascii="Arial" w:eastAsia="Times New Roman" w:hAnsi="Arial" w:cs="Times New Roman"/>
          <w:bCs/>
          <w:caps/>
          <w:sz w:val="16"/>
          <w:szCs w:val="20"/>
          <w:lang w:eastAsia="pt-BR"/>
        </w:rPr>
        <w:t>ACRESCIDO O PARÁGRAFO ÚNICO AO ART. 3º PELO art. 1º dO DECRETO nº 7.133, de 21.07.10 - VIGÊNCIA: 27.07.10.</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Parágrafo único. Quando a informação contida na pauta de valores elaborada pela Secretaria Fazenda para os produtos constantes do Anexo Único, referir-se ao preço praticado no mercado varejista goiano, este prevalece como base de cálculo para efeito de antecipação.</w:t>
      </w:r>
    </w:p>
    <w:p w:rsidR="00F048E1" w:rsidRPr="00F048E1" w:rsidRDefault="00F048E1" w:rsidP="00F048E1">
      <w:pPr>
        <w:spacing w:before="60" w:after="0" w:line="240" w:lineRule="auto"/>
        <w:ind w:left="834" w:hanging="550"/>
        <w:jc w:val="both"/>
        <w:rPr>
          <w:rFonts w:ascii="Arial" w:eastAsia="Times New Roman" w:hAnsi="Arial" w:cs="Times New Roman"/>
          <w:sz w:val="16"/>
          <w:szCs w:val="20"/>
          <w:lang w:eastAsia="pt-BR"/>
        </w:rPr>
      </w:pPr>
      <w:r w:rsidRPr="00F048E1">
        <w:rPr>
          <w:rFonts w:ascii="Arial" w:eastAsia="Times New Roman" w:hAnsi="Arial" w:cs="Times New Roman"/>
          <w:b/>
          <w:bCs/>
          <w:sz w:val="16"/>
          <w:szCs w:val="20"/>
          <w:lang w:eastAsia="pt-BR"/>
        </w:rPr>
        <w:t>NOTA:</w:t>
      </w:r>
      <w:r w:rsidRPr="00F048E1">
        <w:rPr>
          <w:rFonts w:ascii="Arial" w:eastAsia="Times New Roman" w:hAnsi="Arial" w:cs="Times New Roman"/>
          <w:b/>
          <w:bCs/>
          <w:sz w:val="16"/>
          <w:szCs w:val="20"/>
          <w:lang w:eastAsia="pt-BR"/>
        </w:rPr>
        <w:tab/>
      </w:r>
      <w:r w:rsidRPr="00F048E1">
        <w:rPr>
          <w:rFonts w:ascii="Arial" w:eastAsia="Times New Roman" w:hAnsi="Arial" w:cs="Times New Roman"/>
          <w:sz w:val="16"/>
          <w:szCs w:val="20"/>
          <w:lang w:eastAsia="pt-BR"/>
        </w:rPr>
        <w:t xml:space="preserve">Por força do art. 2º do </w:t>
      </w:r>
      <w:hyperlink r:id="rId17" w:history="1">
        <w:r w:rsidRPr="00F048E1">
          <w:rPr>
            <w:rFonts w:ascii="Arial" w:eastAsia="Times New Roman" w:hAnsi="Arial" w:cs="Times New Roman"/>
            <w:color w:val="0000FF"/>
            <w:sz w:val="16"/>
            <w:szCs w:val="20"/>
            <w:u w:val="single"/>
            <w:lang w:eastAsia="pt-BR"/>
          </w:rPr>
          <w:t>Decreto nº 7.133</w:t>
        </w:r>
      </w:hyperlink>
      <w:r w:rsidRPr="00F048E1">
        <w:rPr>
          <w:rFonts w:ascii="Arial" w:eastAsia="Times New Roman" w:hAnsi="Arial" w:cs="Times New Roman"/>
          <w:sz w:val="16"/>
          <w:szCs w:val="20"/>
          <w:lang w:eastAsia="pt-BR"/>
        </w:rPr>
        <w:t xml:space="preserve">, de 21.07.10, com vigência a partir de 27.07.10, </w:t>
      </w:r>
      <w:proofErr w:type="gramStart"/>
      <w:r w:rsidRPr="00F048E1">
        <w:rPr>
          <w:rFonts w:ascii="Arial" w:eastAsia="Times New Roman" w:hAnsi="Arial" w:cs="Times New Roman"/>
          <w:sz w:val="16"/>
          <w:szCs w:val="20"/>
          <w:lang w:eastAsia="pt-BR"/>
        </w:rPr>
        <w:t>ficam</w:t>
      </w:r>
      <w:proofErr w:type="gramEnd"/>
      <w:r w:rsidRPr="00F048E1">
        <w:rPr>
          <w:rFonts w:ascii="Arial" w:eastAsia="Times New Roman" w:hAnsi="Arial" w:cs="Times New Roman"/>
          <w:sz w:val="16"/>
          <w:szCs w:val="20"/>
          <w:lang w:eastAsia="pt-BR"/>
        </w:rPr>
        <w:t xml:space="preserve"> convalidados os procedimentos concernentes ao pagamento antecipado do ICMS, realizados de acordo com este parágrafo até 27.07.10.</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
          <w:bCs/>
          <w:color w:val="000000"/>
          <w:sz w:val="24"/>
          <w:szCs w:val="20"/>
          <w:lang w:eastAsia="pt-BR"/>
        </w:rPr>
        <w:t xml:space="preserve">Art. 4º </w:t>
      </w:r>
      <w:r w:rsidRPr="00F048E1">
        <w:rPr>
          <w:rFonts w:ascii="Arial" w:eastAsia="Times New Roman" w:hAnsi="Arial" w:cs="Times New Roman"/>
          <w:bCs/>
          <w:color w:val="000000"/>
          <w:szCs w:val="20"/>
          <w:lang w:eastAsia="pt-BR"/>
        </w:rPr>
        <w:t>A alíquota a ser aplicada sobre a base de cálculo para efeito de antecipação do ICMS é a vigente para a operação interna com a mercadoria.</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
          <w:bCs/>
          <w:color w:val="000000"/>
          <w:sz w:val="24"/>
          <w:szCs w:val="20"/>
          <w:lang w:eastAsia="pt-BR"/>
        </w:rPr>
        <w:t xml:space="preserve">Art. 5º </w:t>
      </w:r>
      <w:r w:rsidRPr="00F048E1">
        <w:rPr>
          <w:rFonts w:ascii="Arial" w:eastAsia="Times New Roman" w:hAnsi="Arial" w:cs="Times New Roman"/>
          <w:bCs/>
          <w:color w:val="000000"/>
          <w:szCs w:val="20"/>
          <w:lang w:eastAsia="pt-BR"/>
        </w:rPr>
        <w:t>O valor do ICMS é o resultante da aplicação da alíquota sobre o valor tomado como base de cálculo para efeito de antecipação, deduzindo-se, do resultado obtido, o valor do ICMS normal devido e destacado no documento fiscal, relativo à operação e à prestação de serviço de transporte a ela vinculada.</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
          <w:bCs/>
          <w:color w:val="000000"/>
          <w:sz w:val="24"/>
          <w:szCs w:val="20"/>
          <w:lang w:eastAsia="pt-BR"/>
        </w:rPr>
        <w:t xml:space="preserve">Art. 6º </w:t>
      </w:r>
      <w:r w:rsidRPr="00F048E1">
        <w:rPr>
          <w:rFonts w:ascii="Arial" w:eastAsia="Times New Roman" w:hAnsi="Arial" w:cs="Times New Roman"/>
          <w:bCs/>
          <w:color w:val="000000"/>
          <w:szCs w:val="20"/>
          <w:lang w:eastAsia="pt-BR"/>
        </w:rPr>
        <w:t>O pagamento do ICMS antecipado deve ser feito no momento do ingresso da mercadoria no território goiano, no posto fiscal de divisa interestadual ou, na falta desse, nos estabelecimentos integrantes da rede arrecadadora localizados no município onde situar essa divisa.</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 xml:space="preserve">§ 1º Caso o ingresso da mercadoria se faça por meio de transporte aéreo, </w:t>
      </w:r>
      <w:proofErr w:type="spellStart"/>
      <w:r w:rsidRPr="00F048E1">
        <w:rPr>
          <w:rFonts w:ascii="Arial" w:eastAsia="Times New Roman" w:hAnsi="Arial" w:cs="Times New Roman"/>
          <w:bCs/>
          <w:color w:val="000000"/>
          <w:szCs w:val="20"/>
          <w:lang w:eastAsia="pt-BR"/>
        </w:rPr>
        <w:t>aquaviário</w:t>
      </w:r>
      <w:proofErr w:type="spellEnd"/>
      <w:r w:rsidRPr="00F048E1">
        <w:rPr>
          <w:rFonts w:ascii="Arial" w:eastAsia="Times New Roman" w:hAnsi="Arial" w:cs="Times New Roman"/>
          <w:bCs/>
          <w:color w:val="000000"/>
          <w:szCs w:val="20"/>
          <w:lang w:eastAsia="pt-BR"/>
        </w:rPr>
        <w:t xml:space="preserve"> ou ferroviário, o pagamento deve ser efetuado nos estabelecimentos integrantes da rede arrecadadora localizados na circunscrição onde ocorrer o desembarque da mercadoria.</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 2º Ato do Secretário da Fazenda pode dispor que o pagamento do ICMS devido por antecipação seja efetuado em até 15 (quinze) dias, contados da data de entrada da mercadoria no território goiano.</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
          <w:bCs/>
          <w:color w:val="000000"/>
          <w:sz w:val="24"/>
          <w:szCs w:val="20"/>
          <w:lang w:eastAsia="pt-BR"/>
        </w:rPr>
        <w:t xml:space="preserve">Art. 7º </w:t>
      </w:r>
      <w:r w:rsidRPr="00F048E1">
        <w:rPr>
          <w:rFonts w:ascii="Arial" w:eastAsia="Times New Roman" w:hAnsi="Arial" w:cs="Times New Roman"/>
          <w:bCs/>
          <w:color w:val="000000"/>
          <w:szCs w:val="20"/>
          <w:lang w:eastAsia="pt-BR"/>
        </w:rPr>
        <w:t xml:space="preserve">O industrial, o atacadista e o distribuidor estabelecido em outra unidade da Federação podem, mediante termo de acordo de regime especial - </w:t>
      </w:r>
      <w:proofErr w:type="gramStart"/>
      <w:r w:rsidRPr="00F048E1">
        <w:rPr>
          <w:rFonts w:ascii="Arial" w:eastAsia="Times New Roman" w:hAnsi="Arial" w:cs="Times New Roman"/>
          <w:bCs/>
          <w:color w:val="000000"/>
          <w:szCs w:val="20"/>
          <w:lang w:eastAsia="pt-BR"/>
        </w:rPr>
        <w:t>TARE,</w:t>
      </w:r>
      <w:proofErr w:type="gramEnd"/>
      <w:r w:rsidRPr="00F048E1">
        <w:rPr>
          <w:rFonts w:ascii="Arial" w:eastAsia="Times New Roman" w:hAnsi="Arial" w:cs="Times New Roman"/>
          <w:bCs/>
          <w:color w:val="000000"/>
          <w:szCs w:val="20"/>
          <w:lang w:eastAsia="pt-BR"/>
        </w:rPr>
        <w:t xml:space="preserve"> ser autorizados a efetuar o pagamento do ICMS de forma diversa da prevista no art. 6º.</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Parágrafo único. Na hipótese deste artigo, o prazo para pagamento do ICMS não pode ultrapassar 15 (quinze) dias, contados da data da entrada da mercadoria no território goiano.</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
          <w:bCs/>
          <w:color w:val="000000"/>
          <w:sz w:val="24"/>
          <w:szCs w:val="20"/>
          <w:lang w:eastAsia="pt-BR"/>
        </w:rPr>
        <w:t xml:space="preserve">Art. 8º </w:t>
      </w:r>
      <w:r w:rsidRPr="00F048E1">
        <w:rPr>
          <w:rFonts w:ascii="Arial" w:eastAsia="Times New Roman" w:hAnsi="Arial" w:cs="Times New Roman"/>
          <w:bCs/>
          <w:color w:val="000000"/>
          <w:szCs w:val="20"/>
          <w:lang w:eastAsia="pt-BR"/>
        </w:rPr>
        <w:t>As operações com mercadorias relacionadas no Anexo Único sujeitam-se às normas comuns de tributação e escrituração com débito e crédito do ICMS.</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Parágrafo único. O ICMS destacado no documento correspondente à operação de aquisição e o imposto pago antecipadamente na forma deste decreto constituem crédito para o adquirente.</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
          <w:bCs/>
          <w:color w:val="000000"/>
          <w:sz w:val="24"/>
          <w:szCs w:val="20"/>
          <w:lang w:eastAsia="pt-BR"/>
        </w:rPr>
        <w:lastRenderedPageBreak/>
        <w:t xml:space="preserve">Art. 9º </w:t>
      </w:r>
      <w:r w:rsidRPr="00F048E1">
        <w:rPr>
          <w:rFonts w:ascii="Arial" w:eastAsia="Times New Roman" w:hAnsi="Arial" w:cs="Times New Roman"/>
          <w:bCs/>
          <w:color w:val="000000"/>
          <w:szCs w:val="20"/>
          <w:lang w:eastAsia="pt-BR"/>
        </w:rPr>
        <w:t>Este Decreto entra em vigor no primeiro dia do mês seguinte ao de sua publicação.</w:t>
      </w:r>
    </w:p>
    <w:p w:rsidR="00F048E1" w:rsidRPr="00F048E1" w:rsidRDefault="00F048E1" w:rsidP="00F048E1">
      <w:pPr>
        <w:spacing w:before="120" w:after="0" w:line="240" w:lineRule="auto"/>
        <w:ind w:firstLine="284"/>
        <w:jc w:val="both"/>
        <w:rPr>
          <w:rFonts w:ascii="Arial" w:eastAsia="Times New Roman" w:hAnsi="Arial" w:cs="Times New Roman"/>
          <w:bCs/>
          <w:color w:val="000000"/>
          <w:szCs w:val="20"/>
          <w:lang w:eastAsia="pt-BR"/>
        </w:rPr>
      </w:pPr>
      <w:r w:rsidRPr="00F048E1">
        <w:rPr>
          <w:rFonts w:ascii="Arial" w:eastAsia="Times New Roman" w:hAnsi="Arial" w:cs="Times New Roman"/>
          <w:bCs/>
          <w:color w:val="000000"/>
          <w:szCs w:val="20"/>
          <w:lang w:eastAsia="pt-BR"/>
        </w:rPr>
        <w:t>PALÁCIO DO GOVERNO DO ESTADO DE GOIÁS, em Goiânia, aos 30 de janeiro de 2008, 120º da República.</w:t>
      </w:r>
    </w:p>
    <w:p w:rsidR="00F048E1" w:rsidRPr="00F048E1" w:rsidRDefault="00F048E1" w:rsidP="00F048E1">
      <w:pPr>
        <w:tabs>
          <w:tab w:val="left" w:pos="5040"/>
        </w:tabs>
        <w:spacing w:after="0" w:line="240" w:lineRule="auto"/>
        <w:jc w:val="center"/>
        <w:rPr>
          <w:rFonts w:ascii="Arial" w:eastAsia="Times New Roman" w:hAnsi="Arial" w:cs="Times New Roman"/>
          <w:bCs/>
          <w:szCs w:val="20"/>
          <w:lang w:eastAsia="pt-BR"/>
        </w:rPr>
      </w:pPr>
    </w:p>
    <w:p w:rsidR="00F048E1" w:rsidRPr="00F048E1" w:rsidRDefault="00F048E1" w:rsidP="00F048E1">
      <w:pPr>
        <w:tabs>
          <w:tab w:val="left" w:pos="5040"/>
        </w:tabs>
        <w:spacing w:after="0" w:line="240" w:lineRule="auto"/>
        <w:jc w:val="center"/>
        <w:rPr>
          <w:rFonts w:ascii="Arial" w:eastAsia="Times New Roman" w:hAnsi="Arial" w:cs="Times New Roman"/>
          <w:bCs/>
          <w:szCs w:val="20"/>
          <w:lang w:eastAsia="pt-BR"/>
        </w:rPr>
      </w:pPr>
    </w:p>
    <w:p w:rsidR="00F048E1" w:rsidRDefault="00F048E1" w:rsidP="00F048E1">
      <w:pPr>
        <w:tabs>
          <w:tab w:val="left" w:pos="5040"/>
        </w:tabs>
        <w:spacing w:after="0" w:line="240" w:lineRule="auto"/>
        <w:jc w:val="center"/>
        <w:rPr>
          <w:rFonts w:ascii="Arial" w:eastAsia="Times New Roman" w:hAnsi="Arial" w:cs="Times New Roman"/>
          <w:bCs/>
          <w:szCs w:val="20"/>
          <w:lang w:eastAsia="pt-BR"/>
        </w:rPr>
      </w:pPr>
      <w:r w:rsidRPr="00F048E1">
        <w:rPr>
          <w:rFonts w:ascii="Arial" w:eastAsia="Times New Roman" w:hAnsi="Arial" w:cs="Times New Roman"/>
          <w:bCs/>
          <w:szCs w:val="20"/>
          <w:lang w:eastAsia="pt-BR"/>
        </w:rPr>
        <w:t>ALCIDES RODRIGUES FILHO</w:t>
      </w:r>
      <w:bookmarkStart w:id="1" w:name="anxu"/>
    </w:p>
    <w:p w:rsidR="00F048E1" w:rsidRPr="00F048E1" w:rsidRDefault="00F048E1" w:rsidP="00F048E1">
      <w:pPr>
        <w:tabs>
          <w:tab w:val="left" w:pos="5040"/>
        </w:tabs>
        <w:spacing w:after="0" w:line="240" w:lineRule="auto"/>
        <w:jc w:val="center"/>
        <w:rPr>
          <w:rFonts w:ascii="Arial" w:eastAsia="Times New Roman" w:hAnsi="Arial" w:cs="Times New Roman"/>
          <w:bCs/>
          <w:szCs w:val="20"/>
          <w:lang w:eastAsia="pt-BR"/>
        </w:rPr>
      </w:pPr>
      <w:r w:rsidRPr="00F048E1">
        <w:rPr>
          <w:rFonts w:ascii="Arial" w:eastAsia="Times New Roman" w:hAnsi="Arial" w:cs="Times New Roman"/>
          <w:bCs/>
          <w:szCs w:val="20"/>
          <w:lang w:eastAsia="pt-BR"/>
        </w:rPr>
        <w:t>ANEXO ÚNICO</w:t>
      </w:r>
      <w:r w:rsidRPr="00F048E1">
        <w:rPr>
          <w:rFonts w:ascii="Arial" w:eastAsia="Times New Roman" w:hAnsi="Arial" w:cs="Times New Roman"/>
          <w:bCs/>
          <w:color w:val="FF0000"/>
          <w:sz w:val="16"/>
          <w:szCs w:val="20"/>
          <w:lang w:eastAsia="pt-BR"/>
        </w:rPr>
        <w:t xml:space="preserve"> (Redação original - vigência: 01.03.08 a 30.06.14)</w:t>
      </w:r>
      <w:r w:rsidRPr="00F048E1">
        <w:rPr>
          <w:rFonts w:ascii="Arial" w:eastAsia="Times New Roman" w:hAnsi="Arial" w:cs="Times New Roman"/>
          <w:bCs/>
          <w:color w:val="FF0000"/>
          <w:szCs w:val="20"/>
          <w:lang w:eastAsia="pt-BR"/>
        </w:rPr>
        <w:t xml:space="preserve"> </w:t>
      </w:r>
    </w:p>
    <w:bookmarkEnd w:id="1"/>
    <w:p w:rsidR="00F048E1" w:rsidRPr="00F048E1" w:rsidRDefault="00F048E1" w:rsidP="00F048E1">
      <w:pPr>
        <w:tabs>
          <w:tab w:val="left" w:pos="5040"/>
        </w:tabs>
        <w:spacing w:after="0" w:line="240" w:lineRule="auto"/>
        <w:jc w:val="center"/>
        <w:rPr>
          <w:rFonts w:ascii="Arial" w:eastAsia="Times New Roman" w:hAnsi="Arial" w:cs="Times New Roman"/>
          <w:bCs/>
          <w:szCs w:val="20"/>
          <w:lang w:eastAsia="pt-BR"/>
        </w:rPr>
      </w:pPr>
    </w:p>
    <w:tbl>
      <w:tblPr>
        <w:tblW w:w="5000" w:type="pct"/>
        <w:tblCellSpacing w:w="15" w:type="dxa"/>
        <w:tblCellMar>
          <w:left w:w="0" w:type="dxa"/>
          <w:right w:w="0" w:type="dxa"/>
        </w:tblCellMar>
        <w:tblLook w:val="04A0" w:firstRow="1" w:lastRow="0" w:firstColumn="1" w:lastColumn="0" w:noHBand="0" w:noVBand="1"/>
      </w:tblPr>
      <w:tblGrid>
        <w:gridCol w:w="1577"/>
        <w:gridCol w:w="5908"/>
        <w:gridCol w:w="1243"/>
      </w:tblGrid>
      <w:tr w:rsidR="00F048E1" w:rsidRPr="00F048E1" w:rsidTr="00F048E1">
        <w:trPr>
          <w:tblCellSpacing w:w="15" w:type="dxa"/>
        </w:trPr>
        <w:tc>
          <w:tcPr>
            <w:tcW w:w="1426"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CÓDIGO DA NBM/SH</w:t>
            </w:r>
          </w:p>
        </w:tc>
        <w:tc>
          <w:tcPr>
            <w:tcW w:w="6808"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MERCADORIA</w:t>
            </w:r>
          </w:p>
        </w:tc>
        <w:tc>
          <w:tcPr>
            <w:tcW w:w="942"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IVA</w:t>
            </w:r>
          </w:p>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w:t>
            </w:r>
          </w:p>
        </w:tc>
      </w:tr>
      <w:tr w:rsidR="00F048E1" w:rsidRPr="00F048E1" w:rsidTr="00F048E1">
        <w:trPr>
          <w:tblCellSpacing w:w="15" w:type="dxa"/>
        </w:trPr>
        <w:tc>
          <w:tcPr>
            <w:tcW w:w="1426" w:type="dxa"/>
            <w:vMerge w:val="restart"/>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after="0" w:line="240" w:lineRule="auto"/>
              <w:rPr>
                <w:rFonts w:ascii="Arial" w:eastAsia="Times New Roman" w:hAnsi="Arial" w:cs="Times New Roman"/>
                <w:bCs/>
                <w:iCs/>
                <w:sz w:val="18"/>
                <w:szCs w:val="20"/>
                <w:lang w:eastAsia="pt-BR"/>
              </w:rPr>
            </w:pPr>
            <w:r w:rsidRPr="00F048E1">
              <w:rPr>
                <w:rFonts w:ascii="Arial" w:eastAsia="Times New Roman" w:hAnsi="Arial" w:cs="Times New Roman"/>
                <w:bCs/>
                <w:iCs/>
                <w:sz w:val="18"/>
                <w:szCs w:val="20"/>
                <w:lang w:eastAsia="pt-BR"/>
              </w:rPr>
              <w:t>1101.00</w:t>
            </w:r>
          </w:p>
        </w:tc>
        <w:tc>
          <w:tcPr>
            <w:tcW w:w="6808"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after="0" w:line="240" w:lineRule="auto"/>
              <w:rPr>
                <w:rFonts w:ascii="Arial" w:eastAsia="Times New Roman" w:hAnsi="Arial" w:cs="Times New Roman"/>
                <w:iCs/>
                <w:sz w:val="18"/>
                <w:szCs w:val="20"/>
                <w:lang w:eastAsia="pt-BR"/>
              </w:rPr>
            </w:pPr>
            <w:r w:rsidRPr="00F048E1">
              <w:rPr>
                <w:rFonts w:ascii="Arial" w:eastAsia="Times New Roman" w:hAnsi="Arial" w:cs="Times New Roman"/>
                <w:iCs/>
                <w:sz w:val="18"/>
                <w:szCs w:val="20"/>
                <w:lang w:eastAsia="pt-BR"/>
              </w:rPr>
              <w:t>FARINHAS DE TRIGO OU DE MISTURA DE TRIGO COM CENTEIO</w:t>
            </w:r>
          </w:p>
          <w:p w:rsidR="00F048E1" w:rsidRPr="00F048E1" w:rsidRDefault="00F048E1" w:rsidP="00F048E1">
            <w:pPr>
              <w:spacing w:after="0" w:line="240" w:lineRule="auto"/>
              <w:jc w:val="both"/>
              <w:rPr>
                <w:rFonts w:ascii="Arial" w:eastAsia="Times New Roman" w:hAnsi="Arial" w:cs="Times New Roman"/>
                <w:bCs/>
                <w:iCs/>
                <w:sz w:val="18"/>
                <w:szCs w:val="20"/>
                <w:lang w:eastAsia="pt-BR"/>
              </w:rPr>
            </w:pPr>
            <w:r w:rsidRPr="00F048E1">
              <w:rPr>
                <w:rFonts w:ascii="Arial" w:eastAsia="Times New Roman" w:hAnsi="Arial" w:cs="Times New Roman"/>
                <w:bCs/>
                <w:iCs/>
                <w:sz w:val="18"/>
                <w:szCs w:val="20"/>
                <w:lang w:eastAsia="pt-BR"/>
              </w:rPr>
              <w:t>a) acondicionada em embalagem de 1,0kg (um quilograma), quando não destinada a estabelecimento industrial</w:t>
            </w:r>
            <w:proofErr w:type="gramStart"/>
            <w:r w:rsidRPr="00F048E1">
              <w:rPr>
                <w:rFonts w:ascii="Arial" w:eastAsia="Times New Roman" w:hAnsi="Arial" w:cs="Times New Roman"/>
                <w:bCs/>
                <w:iCs/>
                <w:sz w:val="18"/>
                <w:szCs w:val="20"/>
                <w:lang w:eastAsia="pt-BR"/>
              </w:rPr>
              <w:t>......................................................</w:t>
            </w:r>
            <w:proofErr w:type="gramEnd"/>
          </w:p>
        </w:tc>
        <w:tc>
          <w:tcPr>
            <w:tcW w:w="942"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bottom"/>
            <w:hideMark/>
          </w:tcPr>
          <w:p w:rsidR="00F048E1" w:rsidRPr="00F048E1" w:rsidRDefault="00F048E1" w:rsidP="00F048E1">
            <w:pPr>
              <w:spacing w:after="0" w:line="240" w:lineRule="auto"/>
              <w:jc w:val="center"/>
              <w:rPr>
                <w:rFonts w:ascii="Arial" w:eastAsia="Times New Roman" w:hAnsi="Arial" w:cs="Times New Roman"/>
                <w:bCs/>
                <w:iCs/>
                <w:sz w:val="18"/>
                <w:szCs w:val="20"/>
                <w:lang w:eastAsia="pt-BR"/>
              </w:rPr>
            </w:pPr>
            <w:r w:rsidRPr="00F048E1">
              <w:rPr>
                <w:rFonts w:ascii="Arial" w:eastAsia="Times New Roman" w:hAnsi="Arial" w:cs="Times New Roman"/>
                <w:bCs/>
                <w:iCs/>
                <w:sz w:val="18"/>
                <w:szCs w:val="20"/>
                <w:lang w:eastAsia="pt-BR"/>
              </w:rPr>
              <w:t>50%</w:t>
            </w:r>
          </w:p>
        </w:tc>
      </w:tr>
      <w:tr w:rsidR="00F048E1" w:rsidRPr="00F048E1" w:rsidTr="00F048E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048E1" w:rsidRPr="00F048E1" w:rsidRDefault="00F048E1" w:rsidP="00F048E1">
            <w:pPr>
              <w:spacing w:after="0" w:line="240" w:lineRule="auto"/>
              <w:rPr>
                <w:rFonts w:ascii="Arial" w:eastAsia="Times New Roman" w:hAnsi="Arial" w:cs="Times New Roman"/>
                <w:bCs/>
                <w:iCs/>
                <w:sz w:val="18"/>
                <w:szCs w:val="20"/>
                <w:lang w:eastAsia="pt-BR"/>
              </w:rPr>
            </w:pPr>
          </w:p>
        </w:tc>
        <w:tc>
          <w:tcPr>
            <w:tcW w:w="6808"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after="0" w:line="240" w:lineRule="auto"/>
              <w:rPr>
                <w:rFonts w:ascii="Arial" w:eastAsia="Times New Roman" w:hAnsi="Arial" w:cs="Times New Roman"/>
                <w:bCs/>
                <w:iCs/>
                <w:sz w:val="18"/>
                <w:szCs w:val="20"/>
                <w:lang w:eastAsia="pt-BR"/>
              </w:rPr>
            </w:pPr>
            <w:r w:rsidRPr="00F048E1">
              <w:rPr>
                <w:rFonts w:ascii="Arial" w:eastAsia="Times New Roman" w:hAnsi="Arial" w:cs="Times New Roman"/>
                <w:bCs/>
                <w:iCs/>
                <w:sz w:val="18"/>
                <w:szCs w:val="20"/>
                <w:lang w:eastAsia="pt-BR"/>
              </w:rPr>
              <w:t>b) quando destinada a uso industrial</w:t>
            </w:r>
            <w:proofErr w:type="gramStart"/>
            <w:r w:rsidRPr="00F048E1">
              <w:rPr>
                <w:rFonts w:ascii="Arial" w:eastAsia="Times New Roman" w:hAnsi="Arial" w:cs="Times New Roman"/>
                <w:bCs/>
                <w:iCs/>
                <w:sz w:val="18"/>
                <w:szCs w:val="20"/>
                <w:lang w:eastAsia="pt-BR"/>
              </w:rPr>
              <w:t>.........................................................</w:t>
            </w:r>
            <w:proofErr w:type="gramEnd"/>
            <w:r w:rsidRPr="00F048E1">
              <w:rPr>
                <w:rFonts w:ascii="Arial" w:eastAsia="Times New Roman" w:hAnsi="Arial" w:cs="Times New Roman"/>
                <w:bCs/>
                <w:iCs/>
                <w:sz w:val="18"/>
                <w:szCs w:val="20"/>
                <w:lang w:eastAsia="pt-BR"/>
              </w:rPr>
              <w:t xml:space="preserve"> </w:t>
            </w:r>
          </w:p>
        </w:tc>
        <w:tc>
          <w:tcPr>
            <w:tcW w:w="942"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bottom"/>
            <w:hideMark/>
          </w:tcPr>
          <w:p w:rsidR="00F048E1" w:rsidRPr="00F048E1" w:rsidRDefault="00F048E1" w:rsidP="00F048E1">
            <w:pPr>
              <w:spacing w:after="0" w:line="240" w:lineRule="auto"/>
              <w:jc w:val="center"/>
              <w:rPr>
                <w:rFonts w:ascii="Arial" w:eastAsia="Times New Roman" w:hAnsi="Arial" w:cs="Times New Roman"/>
                <w:bCs/>
                <w:iCs/>
                <w:sz w:val="18"/>
                <w:szCs w:val="20"/>
                <w:lang w:eastAsia="pt-BR"/>
              </w:rPr>
            </w:pPr>
            <w:r w:rsidRPr="00F048E1">
              <w:rPr>
                <w:rFonts w:ascii="Arial" w:eastAsia="Times New Roman" w:hAnsi="Arial" w:cs="Times New Roman"/>
                <w:bCs/>
                <w:iCs/>
                <w:sz w:val="18"/>
                <w:szCs w:val="20"/>
                <w:lang w:eastAsia="pt-BR"/>
              </w:rPr>
              <w:t>110%</w:t>
            </w:r>
          </w:p>
        </w:tc>
      </w:tr>
      <w:tr w:rsidR="00F048E1" w:rsidRPr="00F048E1" w:rsidTr="00F048E1">
        <w:trPr>
          <w:tblCellSpacing w:w="15" w:type="dxa"/>
        </w:trPr>
        <w:tc>
          <w:tcPr>
            <w:tcW w:w="9236" w:type="dxa"/>
            <w:gridSpan w:val="3"/>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tabs>
                <w:tab w:val="left" w:pos="709"/>
              </w:tabs>
              <w:spacing w:after="0" w:line="240" w:lineRule="auto"/>
              <w:ind w:left="567"/>
              <w:jc w:val="both"/>
              <w:rPr>
                <w:rFonts w:ascii="Arial" w:eastAsia="Times New Roman" w:hAnsi="Arial" w:cs="Times New Roman"/>
                <w:color w:val="FF0000"/>
                <w:sz w:val="16"/>
                <w:szCs w:val="20"/>
                <w:lang w:eastAsia="pt-BR"/>
              </w:rPr>
            </w:pPr>
            <w:r w:rsidRPr="00F048E1">
              <w:rPr>
                <w:rFonts w:ascii="Arial" w:eastAsia="Times New Roman" w:hAnsi="Arial" w:cs="Times New Roman"/>
                <w:color w:val="FF0000"/>
                <w:sz w:val="16"/>
                <w:szCs w:val="20"/>
                <w:lang w:eastAsia="pt-BR"/>
              </w:rPr>
              <w:t>NOTA: Redação com vigência de 01.03.08 a 10.09.09.</w:t>
            </w:r>
          </w:p>
          <w:p w:rsidR="00F048E1" w:rsidRPr="00F048E1" w:rsidRDefault="00F048E1" w:rsidP="00F048E1">
            <w:pPr>
              <w:spacing w:before="80" w:after="0" w:line="240" w:lineRule="auto"/>
              <w:ind w:left="567"/>
              <w:jc w:val="both"/>
              <w:rPr>
                <w:rFonts w:ascii="Arial (W1)" w:eastAsia="Times New Roman" w:hAnsi="Arial (W1)" w:cs="Times New Roman"/>
                <w:bCs/>
                <w:caps/>
                <w:sz w:val="16"/>
                <w:szCs w:val="20"/>
                <w:lang w:eastAsia="pt-BR"/>
              </w:rPr>
            </w:pPr>
            <w:r w:rsidRPr="00F048E1">
              <w:rPr>
                <w:rFonts w:ascii="Arial (W1)" w:eastAsia="Times New Roman" w:hAnsi="Arial (W1)" w:cs="Times New Roman"/>
                <w:bCs/>
                <w:caps/>
                <w:sz w:val="16"/>
                <w:szCs w:val="20"/>
                <w:lang w:eastAsia="pt-BR"/>
              </w:rPr>
              <w:t>CONFERIDA NOVA REDAÇÃO AO CÓDIGO 1101.00 PELO ART. 1º DO DECRETO Nº 6.980, DE 03.09.09 - vigência: 11.09.09 a 15.06.14.</w:t>
            </w:r>
          </w:p>
          <w:p w:rsidR="00F048E1" w:rsidRPr="00F048E1" w:rsidRDefault="00F048E1" w:rsidP="00F048E1">
            <w:pPr>
              <w:spacing w:after="0" w:line="240" w:lineRule="auto"/>
              <w:jc w:val="center"/>
              <w:rPr>
                <w:rFonts w:ascii="Arial" w:eastAsia="Times New Roman" w:hAnsi="Arial" w:cs="Times New Roman"/>
                <w:bCs/>
                <w:sz w:val="20"/>
                <w:szCs w:val="20"/>
                <w:lang w:eastAsia="pt-BR"/>
              </w:rPr>
            </w:pPr>
          </w:p>
        </w:tc>
      </w:tr>
      <w:tr w:rsidR="00F048E1" w:rsidRPr="00F048E1" w:rsidTr="00F048E1">
        <w:trPr>
          <w:tblCellSpacing w:w="15" w:type="dxa"/>
        </w:trPr>
        <w:tc>
          <w:tcPr>
            <w:tcW w:w="1426" w:type="dxa"/>
            <w:vMerge w:val="restart"/>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1101.00</w:t>
            </w:r>
          </w:p>
        </w:tc>
        <w:tc>
          <w:tcPr>
            <w:tcW w:w="6808"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FARINHAS DE TRIGO OU DE MISTURA DE TRIGO COM CENTEIO</w:t>
            </w:r>
          </w:p>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a) acondicionada em embalagem de 1,0kg (um quilograma), quando não destinada a estabelecimento industrial</w:t>
            </w:r>
            <w:proofErr w:type="gramStart"/>
            <w:r w:rsidRPr="00F048E1">
              <w:rPr>
                <w:rFonts w:ascii="Arial (W1)" w:eastAsia="Times New Roman" w:hAnsi="Arial (W1)" w:cs="Times New Roman"/>
                <w:bCs/>
                <w:sz w:val="16"/>
                <w:szCs w:val="20"/>
                <w:lang w:eastAsia="pt-BR"/>
              </w:rPr>
              <w:t>......................................................</w:t>
            </w:r>
            <w:proofErr w:type="gramEnd"/>
          </w:p>
        </w:tc>
        <w:tc>
          <w:tcPr>
            <w:tcW w:w="942"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bottom"/>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70%</w:t>
            </w:r>
          </w:p>
        </w:tc>
      </w:tr>
      <w:tr w:rsidR="00F048E1" w:rsidRPr="00F048E1" w:rsidTr="00F048E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048E1" w:rsidRPr="00F048E1" w:rsidRDefault="00F048E1" w:rsidP="00F048E1">
            <w:pPr>
              <w:spacing w:after="0" w:line="240" w:lineRule="auto"/>
              <w:rPr>
                <w:rFonts w:ascii="Arial (W1)" w:eastAsia="Times New Roman" w:hAnsi="Arial (W1)" w:cs="Times New Roman"/>
                <w:bCs/>
                <w:sz w:val="16"/>
                <w:szCs w:val="20"/>
                <w:lang w:eastAsia="pt-BR"/>
              </w:rPr>
            </w:pPr>
          </w:p>
        </w:tc>
        <w:tc>
          <w:tcPr>
            <w:tcW w:w="6808"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b) quando destinada a uso industrial</w:t>
            </w:r>
            <w:proofErr w:type="gramStart"/>
            <w:r w:rsidRPr="00F048E1">
              <w:rPr>
                <w:rFonts w:ascii="Arial (W1)" w:eastAsia="Times New Roman" w:hAnsi="Arial (W1)" w:cs="Times New Roman"/>
                <w:bCs/>
                <w:sz w:val="16"/>
                <w:szCs w:val="20"/>
                <w:lang w:eastAsia="pt-BR"/>
              </w:rPr>
              <w:t>.........................................................</w:t>
            </w:r>
            <w:proofErr w:type="gramEnd"/>
            <w:r w:rsidRPr="00F048E1">
              <w:rPr>
                <w:rFonts w:ascii="Arial (W1)" w:eastAsia="Times New Roman" w:hAnsi="Arial (W1)" w:cs="Times New Roman"/>
                <w:bCs/>
                <w:sz w:val="16"/>
                <w:szCs w:val="20"/>
                <w:lang w:eastAsia="pt-BR"/>
              </w:rPr>
              <w:t xml:space="preserve"> </w:t>
            </w:r>
          </w:p>
        </w:tc>
        <w:tc>
          <w:tcPr>
            <w:tcW w:w="942"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bottom"/>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150%</w:t>
            </w:r>
          </w:p>
        </w:tc>
      </w:tr>
      <w:tr w:rsidR="00F048E1" w:rsidRPr="00F048E1" w:rsidTr="00F048E1">
        <w:trPr>
          <w:tblCellSpacing w:w="15" w:type="dxa"/>
        </w:trPr>
        <w:tc>
          <w:tcPr>
            <w:tcW w:w="9236" w:type="dxa"/>
            <w:gridSpan w:val="3"/>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tabs>
                <w:tab w:val="left" w:pos="709"/>
              </w:tabs>
              <w:spacing w:after="0" w:line="240" w:lineRule="auto"/>
              <w:ind w:left="567"/>
              <w:jc w:val="both"/>
              <w:rPr>
                <w:rFonts w:ascii="Arial" w:eastAsia="Times New Roman" w:hAnsi="Arial" w:cs="Times New Roman"/>
                <w:color w:val="FF0000"/>
                <w:sz w:val="16"/>
                <w:szCs w:val="20"/>
                <w:lang w:eastAsia="pt-BR"/>
              </w:rPr>
            </w:pPr>
            <w:r w:rsidRPr="00F048E1">
              <w:rPr>
                <w:rFonts w:ascii="Arial" w:eastAsia="Times New Roman" w:hAnsi="Arial" w:cs="Times New Roman"/>
                <w:color w:val="FF0000"/>
                <w:sz w:val="16"/>
                <w:szCs w:val="20"/>
                <w:lang w:eastAsia="pt-BR"/>
              </w:rPr>
              <w:t>NOTA: Redação com vigência de 11.09.09 a 26.07.10</w:t>
            </w:r>
          </w:p>
          <w:p w:rsidR="00F048E1" w:rsidRPr="00F048E1" w:rsidRDefault="00F048E1" w:rsidP="00F048E1">
            <w:pPr>
              <w:spacing w:before="80" w:after="0" w:line="240" w:lineRule="auto"/>
              <w:ind w:left="567"/>
              <w:jc w:val="both"/>
              <w:rPr>
                <w:rFonts w:ascii="Arial (W1)" w:eastAsia="Times New Roman" w:hAnsi="Arial (W1)" w:cs="Times New Roman"/>
                <w:bCs/>
                <w:caps/>
                <w:sz w:val="16"/>
                <w:szCs w:val="20"/>
                <w:lang w:eastAsia="pt-BR"/>
              </w:rPr>
            </w:pPr>
            <w:r w:rsidRPr="00F048E1">
              <w:rPr>
                <w:rFonts w:ascii="Arial (W1)" w:eastAsia="Times New Roman" w:hAnsi="Arial (W1)" w:cs="Times New Roman"/>
                <w:bCs/>
                <w:caps/>
                <w:sz w:val="16"/>
                <w:szCs w:val="20"/>
                <w:lang w:eastAsia="pt-BR"/>
              </w:rPr>
              <w:t>CONFERIDA NOVA REDAÇÃO AO CÓDIGO 1101.00 PELO ART. 1º DO DECRETO Nº 7.133, DE 21.07.09 - vigência: 27.07.10 a 15.06.14.</w:t>
            </w:r>
          </w:p>
          <w:p w:rsidR="00F048E1" w:rsidRPr="00F048E1" w:rsidRDefault="00F048E1" w:rsidP="00F048E1">
            <w:pPr>
              <w:spacing w:after="0" w:line="240" w:lineRule="auto"/>
              <w:jc w:val="center"/>
              <w:rPr>
                <w:rFonts w:ascii="Arial" w:eastAsia="Times New Roman" w:hAnsi="Arial" w:cs="Times New Roman"/>
                <w:bCs/>
                <w:sz w:val="20"/>
                <w:szCs w:val="20"/>
                <w:lang w:eastAsia="pt-BR"/>
              </w:rPr>
            </w:pPr>
          </w:p>
        </w:tc>
      </w:tr>
      <w:tr w:rsidR="00F048E1" w:rsidRPr="00F048E1" w:rsidTr="00F048E1">
        <w:trPr>
          <w:tblCellSpacing w:w="15" w:type="dxa"/>
        </w:trPr>
        <w:tc>
          <w:tcPr>
            <w:tcW w:w="1426" w:type="dxa"/>
            <w:vMerge w:val="restart"/>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sz w:val="16"/>
                <w:szCs w:val="20"/>
                <w:lang w:eastAsia="pt-BR"/>
              </w:rPr>
            </w:pPr>
            <w:r w:rsidRPr="00F048E1">
              <w:rPr>
                <w:rFonts w:ascii="Arial (W1)" w:eastAsia="Times New Roman" w:hAnsi="Arial (W1)" w:cs="Times New Roman"/>
                <w:bCs/>
                <w:sz w:val="16"/>
                <w:szCs w:val="20"/>
                <w:lang w:eastAsia="pt-BR"/>
              </w:rPr>
              <w:t>1101.00</w:t>
            </w:r>
          </w:p>
        </w:tc>
        <w:tc>
          <w:tcPr>
            <w:tcW w:w="6808"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FARINHAS DE TRIGO OU DE MISTURA DE TRIGO COM CENTEIO</w:t>
            </w:r>
          </w:p>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a) acondicionada em embalagem cujo conteúdo seja de até 5,0kg (cinco quilogramas),</w:t>
            </w:r>
            <w:proofErr w:type="gramStart"/>
            <w:r w:rsidRPr="00F048E1">
              <w:rPr>
                <w:rFonts w:ascii="Arial (W1)" w:eastAsia="Times New Roman" w:hAnsi="Arial (W1)" w:cs="Times New Roman"/>
                <w:bCs/>
                <w:sz w:val="16"/>
                <w:szCs w:val="20"/>
                <w:lang w:eastAsia="pt-BR"/>
              </w:rPr>
              <w:t>..............................................................................................</w:t>
            </w:r>
            <w:proofErr w:type="gramEnd"/>
          </w:p>
        </w:tc>
        <w:tc>
          <w:tcPr>
            <w:tcW w:w="942"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bottom"/>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sz w:val="16"/>
                <w:szCs w:val="20"/>
                <w:lang w:eastAsia="pt-BR"/>
              </w:rPr>
            </w:pPr>
            <w:r w:rsidRPr="00F048E1">
              <w:rPr>
                <w:rFonts w:ascii="Arial (W1)" w:eastAsia="Times New Roman" w:hAnsi="Arial (W1)" w:cs="Times New Roman"/>
                <w:bCs/>
                <w:sz w:val="16"/>
                <w:szCs w:val="20"/>
                <w:lang w:eastAsia="pt-BR"/>
              </w:rPr>
              <w:t>70%</w:t>
            </w:r>
          </w:p>
        </w:tc>
      </w:tr>
      <w:tr w:rsidR="00F048E1" w:rsidRPr="00F048E1" w:rsidTr="00F048E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048E1" w:rsidRPr="00F048E1" w:rsidRDefault="00F048E1" w:rsidP="00F048E1">
            <w:pPr>
              <w:spacing w:after="0" w:line="240" w:lineRule="auto"/>
              <w:rPr>
                <w:rFonts w:ascii="Arial Unicode MS" w:eastAsia="Arial Unicode MS" w:hAnsi="Arial Unicode MS" w:cs="Arial Unicode MS"/>
                <w:bCs/>
                <w:sz w:val="16"/>
                <w:szCs w:val="20"/>
                <w:lang w:eastAsia="pt-BR"/>
              </w:rPr>
            </w:pPr>
          </w:p>
        </w:tc>
        <w:tc>
          <w:tcPr>
            <w:tcW w:w="6808"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sz w:val="16"/>
                <w:szCs w:val="20"/>
                <w:lang w:eastAsia="pt-BR"/>
              </w:rPr>
            </w:pPr>
            <w:r w:rsidRPr="00F048E1">
              <w:rPr>
                <w:rFonts w:ascii="Arial (W1)" w:eastAsia="Times New Roman" w:hAnsi="Arial (W1)" w:cs="Times New Roman"/>
                <w:bCs/>
                <w:sz w:val="16"/>
                <w:szCs w:val="20"/>
                <w:lang w:eastAsia="pt-BR"/>
              </w:rPr>
              <w:t>b) acondicionada em embalagem cujo conteúdo seja superior a 5,0kg (cinco quilogramas),</w:t>
            </w:r>
            <w:proofErr w:type="gramStart"/>
            <w:r w:rsidRPr="00F048E1">
              <w:rPr>
                <w:rFonts w:ascii="Arial (W1)" w:eastAsia="Times New Roman" w:hAnsi="Arial (W1)" w:cs="Times New Roman"/>
                <w:bCs/>
                <w:sz w:val="16"/>
                <w:szCs w:val="20"/>
                <w:lang w:eastAsia="pt-BR"/>
              </w:rPr>
              <w:t>...................................................................................</w:t>
            </w:r>
            <w:proofErr w:type="gramEnd"/>
            <w:r w:rsidRPr="00F048E1">
              <w:rPr>
                <w:rFonts w:ascii="Arial (W1)" w:eastAsia="Times New Roman" w:hAnsi="Arial (W1)" w:cs="Times New Roman"/>
                <w:bCs/>
                <w:sz w:val="16"/>
                <w:szCs w:val="20"/>
                <w:lang w:eastAsia="pt-BR"/>
              </w:rPr>
              <w:t xml:space="preserve"> </w:t>
            </w:r>
          </w:p>
        </w:tc>
        <w:tc>
          <w:tcPr>
            <w:tcW w:w="942"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bottom"/>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sz w:val="16"/>
                <w:szCs w:val="20"/>
                <w:lang w:eastAsia="pt-BR"/>
              </w:rPr>
            </w:pPr>
            <w:r w:rsidRPr="00F048E1">
              <w:rPr>
                <w:rFonts w:ascii="Arial (W1)" w:eastAsia="Times New Roman" w:hAnsi="Arial (W1)" w:cs="Times New Roman"/>
                <w:bCs/>
                <w:sz w:val="16"/>
                <w:szCs w:val="20"/>
                <w:lang w:eastAsia="pt-BR"/>
              </w:rPr>
              <w:t>150%</w:t>
            </w:r>
          </w:p>
        </w:tc>
      </w:tr>
      <w:tr w:rsidR="00F048E1" w:rsidRPr="00F048E1" w:rsidTr="00F048E1">
        <w:trPr>
          <w:tblCellSpacing w:w="15" w:type="dxa"/>
        </w:trPr>
        <w:tc>
          <w:tcPr>
            <w:tcW w:w="1426"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iCs/>
                <w:sz w:val="18"/>
                <w:szCs w:val="20"/>
                <w:lang w:eastAsia="pt-BR"/>
              </w:rPr>
            </w:pPr>
            <w:r w:rsidRPr="00F048E1">
              <w:rPr>
                <w:rFonts w:ascii="Arial (W1)" w:eastAsia="Times New Roman" w:hAnsi="Arial (W1)" w:cs="Times New Roman"/>
                <w:bCs/>
                <w:iCs/>
                <w:sz w:val="18"/>
                <w:szCs w:val="20"/>
                <w:lang w:eastAsia="pt-BR"/>
              </w:rPr>
              <w:t>1006.10</w:t>
            </w:r>
          </w:p>
        </w:tc>
        <w:tc>
          <w:tcPr>
            <w:tcW w:w="6808"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iCs/>
                <w:sz w:val="18"/>
                <w:szCs w:val="20"/>
                <w:lang w:eastAsia="pt-BR"/>
              </w:rPr>
            </w:pPr>
            <w:r w:rsidRPr="00F048E1">
              <w:rPr>
                <w:rFonts w:ascii="Arial (W1)" w:eastAsia="Times New Roman" w:hAnsi="Arial (W1)" w:cs="Times New Roman"/>
                <w:bCs/>
                <w:iCs/>
                <w:sz w:val="18"/>
                <w:szCs w:val="20"/>
                <w:lang w:eastAsia="pt-BR"/>
              </w:rPr>
              <w:t xml:space="preserve">ARROZ COM CASCA (ARROZ "PADDY") </w:t>
            </w:r>
          </w:p>
        </w:tc>
        <w:tc>
          <w:tcPr>
            <w:tcW w:w="942"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bottom"/>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iCs/>
                <w:sz w:val="18"/>
                <w:szCs w:val="20"/>
                <w:lang w:eastAsia="pt-BR"/>
              </w:rPr>
            </w:pPr>
            <w:r w:rsidRPr="00F048E1">
              <w:rPr>
                <w:rFonts w:ascii="Arial (W1)" w:eastAsia="Times New Roman" w:hAnsi="Arial (W1)" w:cs="Times New Roman"/>
                <w:bCs/>
                <w:iCs/>
                <w:sz w:val="18"/>
                <w:szCs w:val="20"/>
                <w:lang w:eastAsia="pt-BR"/>
              </w:rPr>
              <w:t>10%</w:t>
            </w:r>
          </w:p>
        </w:tc>
      </w:tr>
      <w:tr w:rsidR="00F048E1" w:rsidRPr="00F048E1" w:rsidTr="00F048E1">
        <w:trPr>
          <w:tblCellSpacing w:w="15" w:type="dxa"/>
        </w:trPr>
        <w:tc>
          <w:tcPr>
            <w:tcW w:w="9236" w:type="dxa"/>
            <w:gridSpan w:val="3"/>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tabs>
                <w:tab w:val="left" w:pos="709"/>
              </w:tabs>
              <w:spacing w:after="0" w:line="240" w:lineRule="auto"/>
              <w:ind w:left="567"/>
              <w:jc w:val="both"/>
              <w:rPr>
                <w:rFonts w:ascii="Arial" w:eastAsia="Times New Roman" w:hAnsi="Arial" w:cs="Times New Roman"/>
                <w:color w:val="FF0000"/>
                <w:sz w:val="16"/>
                <w:szCs w:val="20"/>
                <w:lang w:eastAsia="pt-BR"/>
              </w:rPr>
            </w:pPr>
            <w:r w:rsidRPr="00F048E1">
              <w:rPr>
                <w:rFonts w:ascii="Arial" w:eastAsia="Times New Roman" w:hAnsi="Arial" w:cs="Times New Roman"/>
                <w:color w:val="FF0000"/>
                <w:sz w:val="16"/>
                <w:szCs w:val="20"/>
                <w:lang w:eastAsia="pt-BR"/>
              </w:rPr>
              <w:t>NOTA: Redação com vigência de 01.03.08 a 31.05.09.</w:t>
            </w:r>
          </w:p>
          <w:p w:rsidR="00F048E1" w:rsidRPr="00F048E1" w:rsidRDefault="00F048E1" w:rsidP="00F048E1">
            <w:pPr>
              <w:spacing w:before="80" w:after="0" w:line="240" w:lineRule="auto"/>
              <w:ind w:left="567"/>
              <w:jc w:val="both"/>
              <w:rPr>
                <w:rFonts w:ascii="Arial (W1)" w:eastAsia="Times New Roman" w:hAnsi="Arial (W1)" w:cs="Times New Roman"/>
                <w:bCs/>
                <w:caps/>
                <w:sz w:val="16"/>
                <w:szCs w:val="20"/>
                <w:lang w:eastAsia="pt-BR"/>
              </w:rPr>
            </w:pPr>
            <w:r w:rsidRPr="00F048E1">
              <w:rPr>
                <w:rFonts w:ascii="Arial (W1)" w:eastAsia="Times New Roman" w:hAnsi="Arial (W1)" w:cs="Times New Roman"/>
                <w:bCs/>
                <w:caps/>
                <w:sz w:val="16"/>
                <w:szCs w:val="20"/>
                <w:lang w:eastAsia="pt-BR"/>
              </w:rPr>
              <w:t>EXCLUÍDO O CÓDIGO 1006.10 PELO ART. 3º DO DECRETO Nº 6.927, DE 27.05.09 - vigência: 01.06.09.</w:t>
            </w:r>
          </w:p>
          <w:p w:rsidR="00F048E1" w:rsidRPr="00F048E1" w:rsidRDefault="00F048E1" w:rsidP="00F048E1">
            <w:pPr>
              <w:spacing w:after="0" w:line="240" w:lineRule="auto"/>
              <w:jc w:val="center"/>
              <w:rPr>
                <w:rFonts w:ascii="Arial" w:eastAsia="Times New Roman" w:hAnsi="Arial" w:cs="Times New Roman"/>
                <w:bCs/>
                <w:sz w:val="20"/>
                <w:szCs w:val="20"/>
                <w:lang w:eastAsia="pt-BR"/>
              </w:rPr>
            </w:pPr>
          </w:p>
        </w:tc>
      </w:tr>
      <w:tr w:rsidR="00F048E1" w:rsidRPr="00F048E1" w:rsidTr="00F048E1">
        <w:trPr>
          <w:tblCellSpacing w:w="15" w:type="dxa"/>
        </w:trPr>
        <w:tc>
          <w:tcPr>
            <w:tcW w:w="1426"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1006.20</w:t>
            </w:r>
          </w:p>
        </w:tc>
        <w:tc>
          <w:tcPr>
            <w:tcW w:w="6808"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ARROZ DESCASCADO (ARROZ "CARGO" OU CASTANHO) PARBOILIZADO OU NÃO</w:t>
            </w:r>
            <w:proofErr w:type="gramStart"/>
            <w:r w:rsidRPr="00F048E1">
              <w:rPr>
                <w:rFonts w:ascii="Arial (W1)" w:eastAsia="Times New Roman" w:hAnsi="Arial (W1)" w:cs="Times New Roman"/>
                <w:bCs/>
                <w:sz w:val="16"/>
                <w:szCs w:val="20"/>
                <w:lang w:eastAsia="pt-BR"/>
              </w:rPr>
              <w:t>..........................................................................</w:t>
            </w:r>
            <w:proofErr w:type="gramEnd"/>
            <w:r w:rsidRPr="00F048E1">
              <w:rPr>
                <w:rFonts w:ascii="Arial (W1)" w:eastAsia="Times New Roman" w:hAnsi="Arial (W1)" w:cs="Times New Roman"/>
                <w:bCs/>
                <w:sz w:val="16"/>
                <w:szCs w:val="20"/>
                <w:lang w:eastAsia="pt-BR"/>
              </w:rPr>
              <w:t xml:space="preserve"> </w:t>
            </w:r>
          </w:p>
        </w:tc>
        <w:tc>
          <w:tcPr>
            <w:tcW w:w="942"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bottom"/>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10%</w:t>
            </w:r>
          </w:p>
        </w:tc>
      </w:tr>
      <w:tr w:rsidR="00F048E1" w:rsidRPr="00F048E1" w:rsidTr="00F048E1">
        <w:trPr>
          <w:tblCellSpacing w:w="15" w:type="dxa"/>
        </w:trPr>
        <w:tc>
          <w:tcPr>
            <w:tcW w:w="9236" w:type="dxa"/>
            <w:gridSpan w:val="3"/>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tabs>
                <w:tab w:val="left" w:pos="709"/>
              </w:tabs>
              <w:spacing w:after="0" w:line="240" w:lineRule="auto"/>
              <w:ind w:left="567"/>
              <w:jc w:val="both"/>
              <w:rPr>
                <w:rFonts w:ascii="Arial" w:eastAsia="Times New Roman" w:hAnsi="Arial" w:cs="Times New Roman"/>
                <w:color w:val="FF0000"/>
                <w:sz w:val="16"/>
                <w:szCs w:val="20"/>
                <w:lang w:eastAsia="pt-BR"/>
              </w:rPr>
            </w:pPr>
            <w:r w:rsidRPr="00F048E1">
              <w:rPr>
                <w:rFonts w:ascii="Arial" w:eastAsia="Times New Roman" w:hAnsi="Arial" w:cs="Times New Roman"/>
                <w:color w:val="FF0000"/>
                <w:sz w:val="16"/>
                <w:szCs w:val="20"/>
                <w:lang w:eastAsia="pt-BR"/>
              </w:rPr>
              <w:t>NOTA: Redação com vigência de 01.03.08 a 22.09.10.</w:t>
            </w:r>
          </w:p>
          <w:p w:rsidR="00F048E1" w:rsidRPr="00F048E1" w:rsidRDefault="00F048E1" w:rsidP="00F048E1">
            <w:pPr>
              <w:spacing w:before="80" w:after="0" w:line="240" w:lineRule="auto"/>
              <w:ind w:left="567"/>
              <w:jc w:val="both"/>
              <w:rPr>
                <w:rFonts w:ascii="Arial (W1)" w:eastAsia="Times New Roman" w:hAnsi="Arial (W1)" w:cs="Times New Roman"/>
                <w:bCs/>
                <w:caps/>
                <w:sz w:val="20"/>
                <w:szCs w:val="20"/>
                <w:lang w:eastAsia="pt-BR"/>
              </w:rPr>
            </w:pPr>
            <w:r w:rsidRPr="00F048E1">
              <w:rPr>
                <w:rFonts w:ascii="Arial (W1)" w:eastAsia="Times New Roman" w:hAnsi="Arial (W1)" w:cs="Times New Roman"/>
                <w:bCs/>
                <w:caps/>
                <w:sz w:val="16"/>
                <w:szCs w:val="20"/>
                <w:lang w:eastAsia="pt-BR"/>
              </w:rPr>
              <w:t>CONFERIDA NOVA REDAÇÃO AO CÓDIGO 1006.10 PELO art. 1º DO DECRETO Nº 7.153, de 20.09.10 - VIGÊNCIA: 23.09.10 a 15.06.14.</w:t>
            </w:r>
          </w:p>
        </w:tc>
      </w:tr>
      <w:tr w:rsidR="00F048E1" w:rsidRPr="00F048E1" w:rsidTr="00F048E1">
        <w:trPr>
          <w:tblCellSpacing w:w="15" w:type="dxa"/>
        </w:trPr>
        <w:tc>
          <w:tcPr>
            <w:tcW w:w="14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sz w:val="16"/>
                <w:szCs w:val="20"/>
                <w:lang w:eastAsia="pt-BR"/>
              </w:rPr>
            </w:pPr>
            <w:r w:rsidRPr="00F048E1">
              <w:rPr>
                <w:rFonts w:ascii="Arial (W1)" w:eastAsia="Times New Roman" w:hAnsi="Arial (W1)" w:cs="Times New Roman"/>
                <w:bCs/>
                <w:sz w:val="16"/>
                <w:szCs w:val="20"/>
                <w:lang w:eastAsia="pt-BR"/>
              </w:rPr>
              <w:t>1006.20</w:t>
            </w:r>
          </w:p>
        </w:tc>
        <w:tc>
          <w:tcPr>
            <w:tcW w:w="68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sz w:val="16"/>
                <w:szCs w:val="20"/>
                <w:lang w:eastAsia="pt-BR"/>
              </w:rPr>
            </w:pPr>
            <w:r w:rsidRPr="00F048E1">
              <w:rPr>
                <w:rFonts w:ascii="Arial (W1)" w:eastAsia="Times New Roman" w:hAnsi="Arial (W1)" w:cs="Times New Roman"/>
                <w:bCs/>
                <w:sz w:val="16"/>
                <w:szCs w:val="20"/>
                <w:lang w:eastAsia="pt-BR"/>
              </w:rPr>
              <w:t>ARROZ DESCASCADO (ARROZ "CARGO" OU CASTANHO) PARBOILIZADO OU NÃO</w:t>
            </w:r>
          </w:p>
        </w:tc>
        <w:tc>
          <w:tcPr>
            <w:tcW w:w="9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sz w:val="16"/>
                <w:szCs w:val="20"/>
                <w:lang w:eastAsia="pt-BR"/>
              </w:rPr>
            </w:pPr>
            <w:r w:rsidRPr="00F048E1">
              <w:rPr>
                <w:rFonts w:ascii="Arial (W1)" w:eastAsia="Times New Roman" w:hAnsi="Arial (W1)" w:cs="Times New Roman"/>
                <w:bCs/>
                <w:sz w:val="16"/>
                <w:szCs w:val="20"/>
                <w:lang w:eastAsia="pt-BR"/>
              </w:rPr>
              <w:t>130%</w:t>
            </w:r>
          </w:p>
        </w:tc>
      </w:tr>
      <w:tr w:rsidR="00F048E1" w:rsidRPr="00F048E1" w:rsidTr="00F048E1">
        <w:trPr>
          <w:tblCellSpacing w:w="15" w:type="dxa"/>
        </w:trPr>
        <w:tc>
          <w:tcPr>
            <w:tcW w:w="1426"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1006.30</w:t>
            </w:r>
          </w:p>
        </w:tc>
        <w:tc>
          <w:tcPr>
            <w:tcW w:w="6808"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ARROZ SEMIBRANQUEADO OU BRANQUEADO, MESMO POLIDO OU BRUNIDO, PARBOILIZADO OU NÃO</w:t>
            </w:r>
            <w:proofErr w:type="gramStart"/>
            <w:r w:rsidRPr="00F048E1">
              <w:rPr>
                <w:rFonts w:ascii="Arial (W1)" w:eastAsia="Times New Roman" w:hAnsi="Arial (W1)" w:cs="Times New Roman"/>
                <w:bCs/>
                <w:sz w:val="16"/>
                <w:szCs w:val="20"/>
                <w:lang w:eastAsia="pt-BR"/>
              </w:rPr>
              <w:t>.......................................................</w:t>
            </w:r>
            <w:proofErr w:type="gramEnd"/>
          </w:p>
        </w:tc>
        <w:tc>
          <w:tcPr>
            <w:tcW w:w="942"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bottom"/>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33%</w:t>
            </w:r>
          </w:p>
        </w:tc>
      </w:tr>
      <w:tr w:rsidR="00F048E1" w:rsidRPr="00F048E1" w:rsidTr="00F048E1">
        <w:trPr>
          <w:tblCellSpacing w:w="15" w:type="dxa"/>
        </w:trPr>
        <w:tc>
          <w:tcPr>
            <w:tcW w:w="9236" w:type="dxa"/>
            <w:gridSpan w:val="3"/>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tabs>
                <w:tab w:val="left" w:pos="709"/>
              </w:tabs>
              <w:spacing w:after="0" w:line="240" w:lineRule="auto"/>
              <w:ind w:left="567"/>
              <w:jc w:val="both"/>
              <w:rPr>
                <w:rFonts w:ascii="Arial" w:eastAsia="Times New Roman" w:hAnsi="Arial" w:cs="Times New Roman"/>
                <w:color w:val="FF0000"/>
                <w:sz w:val="16"/>
                <w:szCs w:val="20"/>
                <w:lang w:eastAsia="pt-BR"/>
              </w:rPr>
            </w:pPr>
            <w:r w:rsidRPr="00F048E1">
              <w:rPr>
                <w:rFonts w:ascii="Arial" w:eastAsia="Times New Roman" w:hAnsi="Arial" w:cs="Times New Roman"/>
                <w:color w:val="FF0000"/>
                <w:sz w:val="16"/>
                <w:szCs w:val="20"/>
                <w:lang w:eastAsia="pt-BR"/>
              </w:rPr>
              <w:t>NOTA: Redação com vigência de 01.03.08 a 22.09.10.</w:t>
            </w:r>
          </w:p>
          <w:p w:rsidR="00F048E1" w:rsidRPr="00F048E1" w:rsidRDefault="00F048E1" w:rsidP="00F048E1">
            <w:pPr>
              <w:spacing w:before="80" w:after="0" w:line="240" w:lineRule="auto"/>
              <w:ind w:left="567"/>
              <w:jc w:val="both"/>
              <w:rPr>
                <w:rFonts w:ascii="Arial (W1)" w:eastAsia="Times New Roman" w:hAnsi="Arial (W1)" w:cs="Times New Roman"/>
                <w:bCs/>
                <w:caps/>
                <w:sz w:val="20"/>
                <w:szCs w:val="20"/>
                <w:lang w:eastAsia="pt-BR"/>
              </w:rPr>
            </w:pPr>
            <w:r w:rsidRPr="00F048E1">
              <w:rPr>
                <w:rFonts w:ascii="Arial (W1)" w:eastAsia="Times New Roman" w:hAnsi="Arial (W1)" w:cs="Times New Roman"/>
                <w:bCs/>
                <w:caps/>
                <w:sz w:val="16"/>
                <w:szCs w:val="20"/>
                <w:lang w:eastAsia="pt-BR"/>
              </w:rPr>
              <w:t>CONFERIDA NOVA REDAÇÃO AO CÓDIGO 1006.30 PELO art. 1º DO DECRETO Nº 7.153, de 20.09.10 - VIGÊNCIA: 23.09.10 a 15.06.14.</w:t>
            </w:r>
          </w:p>
        </w:tc>
      </w:tr>
      <w:tr w:rsidR="00F048E1" w:rsidRPr="00F048E1" w:rsidTr="00F048E1">
        <w:trPr>
          <w:tblCellSpacing w:w="15" w:type="dxa"/>
        </w:trPr>
        <w:tc>
          <w:tcPr>
            <w:tcW w:w="1426"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center"/>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sz w:val="16"/>
                <w:szCs w:val="20"/>
                <w:lang w:eastAsia="pt-BR"/>
              </w:rPr>
            </w:pPr>
            <w:r w:rsidRPr="00F048E1">
              <w:rPr>
                <w:rFonts w:ascii="Arial (W1)" w:eastAsia="Times New Roman" w:hAnsi="Arial (W1)" w:cs="Times New Roman"/>
                <w:bCs/>
                <w:sz w:val="16"/>
                <w:szCs w:val="20"/>
                <w:lang w:eastAsia="pt-BR"/>
              </w:rPr>
              <w:t>1006.30</w:t>
            </w:r>
          </w:p>
        </w:tc>
        <w:tc>
          <w:tcPr>
            <w:tcW w:w="6808"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center"/>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sz w:val="16"/>
                <w:szCs w:val="20"/>
                <w:lang w:eastAsia="pt-BR"/>
              </w:rPr>
            </w:pPr>
            <w:r w:rsidRPr="00F048E1">
              <w:rPr>
                <w:rFonts w:ascii="Arial (W1)" w:eastAsia="Times New Roman" w:hAnsi="Arial (W1)" w:cs="Times New Roman"/>
                <w:bCs/>
                <w:sz w:val="16"/>
                <w:szCs w:val="20"/>
                <w:lang w:eastAsia="pt-BR"/>
              </w:rPr>
              <w:t xml:space="preserve">ARROZ SEMIBRANQUEADO OU BRANQUEADO, MESMO POLIDO OU BRUNIDO, PARBOILIZADO OU </w:t>
            </w:r>
            <w:proofErr w:type="gramStart"/>
            <w:r w:rsidRPr="00F048E1">
              <w:rPr>
                <w:rFonts w:ascii="Arial (W1)" w:eastAsia="Times New Roman" w:hAnsi="Arial (W1)" w:cs="Times New Roman"/>
                <w:bCs/>
                <w:sz w:val="16"/>
                <w:szCs w:val="20"/>
                <w:lang w:eastAsia="pt-BR"/>
              </w:rPr>
              <w:t>NÃO</w:t>
            </w:r>
            <w:proofErr w:type="gramEnd"/>
          </w:p>
        </w:tc>
        <w:tc>
          <w:tcPr>
            <w:tcW w:w="942"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center"/>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sz w:val="16"/>
                <w:szCs w:val="20"/>
                <w:lang w:eastAsia="pt-BR"/>
              </w:rPr>
            </w:pPr>
            <w:r w:rsidRPr="00F048E1">
              <w:rPr>
                <w:rFonts w:ascii="Arial (W1)" w:eastAsia="Times New Roman" w:hAnsi="Arial (W1)" w:cs="Times New Roman"/>
                <w:bCs/>
                <w:sz w:val="16"/>
                <w:szCs w:val="20"/>
                <w:lang w:eastAsia="pt-BR"/>
              </w:rPr>
              <w:t>130%</w:t>
            </w:r>
          </w:p>
        </w:tc>
      </w:tr>
      <w:tr w:rsidR="00F048E1" w:rsidRPr="00F048E1" w:rsidTr="00F048E1">
        <w:trPr>
          <w:tblCellSpacing w:w="15" w:type="dxa"/>
        </w:trPr>
        <w:tc>
          <w:tcPr>
            <w:tcW w:w="1426"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 xml:space="preserve">1006.40.00 </w:t>
            </w:r>
          </w:p>
        </w:tc>
        <w:tc>
          <w:tcPr>
            <w:tcW w:w="6808"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ARROZ QUEBRADO (TRINCA DE ARROZ)</w:t>
            </w:r>
            <w:proofErr w:type="gramStart"/>
            <w:r w:rsidRPr="00F048E1">
              <w:rPr>
                <w:rFonts w:ascii="Arial (W1)" w:eastAsia="Times New Roman" w:hAnsi="Arial (W1)" w:cs="Times New Roman"/>
                <w:bCs/>
                <w:sz w:val="16"/>
                <w:szCs w:val="20"/>
                <w:lang w:eastAsia="pt-BR"/>
              </w:rPr>
              <w:t>.............................................</w:t>
            </w:r>
            <w:proofErr w:type="gramEnd"/>
          </w:p>
        </w:tc>
        <w:tc>
          <w:tcPr>
            <w:tcW w:w="942"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bottom"/>
            <w:hideMark/>
          </w:tcPr>
          <w:p w:rsidR="00F048E1" w:rsidRPr="00F048E1" w:rsidRDefault="00F048E1" w:rsidP="00F048E1">
            <w:pPr>
              <w:spacing w:before="80" w:after="0" w:line="240" w:lineRule="auto"/>
              <w:ind w:left="567"/>
              <w:jc w:val="both"/>
              <w:rPr>
                <w:rFonts w:ascii="Arial (W1)" w:eastAsia="Times New Roman" w:hAnsi="Arial (W1)" w:cs="Times New Roman"/>
                <w:bCs/>
                <w:sz w:val="16"/>
                <w:szCs w:val="20"/>
                <w:lang w:eastAsia="pt-BR"/>
              </w:rPr>
            </w:pPr>
            <w:r w:rsidRPr="00F048E1">
              <w:rPr>
                <w:rFonts w:ascii="Arial (W1)" w:eastAsia="Times New Roman" w:hAnsi="Arial (W1)" w:cs="Times New Roman"/>
                <w:bCs/>
                <w:sz w:val="16"/>
                <w:szCs w:val="20"/>
                <w:lang w:eastAsia="pt-BR"/>
              </w:rPr>
              <w:t>33%</w:t>
            </w:r>
          </w:p>
        </w:tc>
      </w:tr>
      <w:tr w:rsidR="00F048E1" w:rsidRPr="00F048E1" w:rsidTr="00F048E1">
        <w:trPr>
          <w:tblCellSpacing w:w="15" w:type="dxa"/>
        </w:trPr>
        <w:tc>
          <w:tcPr>
            <w:tcW w:w="9236" w:type="dxa"/>
            <w:gridSpan w:val="3"/>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hideMark/>
          </w:tcPr>
          <w:p w:rsidR="00F048E1" w:rsidRPr="00F048E1" w:rsidRDefault="00F048E1" w:rsidP="00F048E1">
            <w:pPr>
              <w:tabs>
                <w:tab w:val="left" w:pos="709"/>
              </w:tabs>
              <w:spacing w:after="0" w:line="240" w:lineRule="auto"/>
              <w:ind w:left="567"/>
              <w:jc w:val="both"/>
              <w:rPr>
                <w:rFonts w:ascii="Arial" w:eastAsia="Times New Roman" w:hAnsi="Arial" w:cs="Times New Roman"/>
                <w:color w:val="FF0000"/>
                <w:sz w:val="16"/>
                <w:szCs w:val="20"/>
                <w:lang w:eastAsia="pt-BR"/>
              </w:rPr>
            </w:pPr>
            <w:r w:rsidRPr="00F048E1">
              <w:rPr>
                <w:rFonts w:ascii="Arial" w:eastAsia="Times New Roman" w:hAnsi="Arial" w:cs="Times New Roman"/>
                <w:color w:val="FF0000"/>
                <w:sz w:val="16"/>
                <w:szCs w:val="20"/>
                <w:lang w:eastAsia="pt-BR"/>
              </w:rPr>
              <w:t>NOTA: Redação com vigência de 01.03.08 a 22.09.10.</w:t>
            </w:r>
          </w:p>
          <w:p w:rsidR="00F048E1" w:rsidRPr="00F048E1" w:rsidRDefault="00F048E1" w:rsidP="00F048E1">
            <w:pPr>
              <w:spacing w:before="80" w:after="0" w:line="240" w:lineRule="auto"/>
              <w:ind w:left="567"/>
              <w:jc w:val="both"/>
              <w:rPr>
                <w:rFonts w:ascii="Arial (W1)" w:eastAsia="Times New Roman" w:hAnsi="Arial (W1)" w:cs="Times New Roman"/>
                <w:bCs/>
                <w:caps/>
                <w:sz w:val="20"/>
                <w:szCs w:val="20"/>
                <w:lang w:eastAsia="pt-BR"/>
              </w:rPr>
            </w:pPr>
            <w:r w:rsidRPr="00F048E1">
              <w:rPr>
                <w:rFonts w:ascii="Arial (W1)" w:eastAsia="Times New Roman" w:hAnsi="Arial (W1)" w:cs="Times New Roman"/>
                <w:bCs/>
                <w:caps/>
                <w:sz w:val="16"/>
                <w:szCs w:val="20"/>
                <w:lang w:eastAsia="pt-BR"/>
              </w:rPr>
              <w:t xml:space="preserve">CONFERIDA NOVA REDAÇÃO AO CÓDIGO 1006.40.00 PELO art. 1º DO DECRETO Nº 7.153, de 20.09.10 </w:t>
            </w:r>
            <w:r w:rsidRPr="00F048E1">
              <w:rPr>
                <w:rFonts w:ascii="Arial (W1)" w:eastAsia="Times New Roman" w:hAnsi="Arial (W1)" w:cs="Times New Roman"/>
                <w:bCs/>
                <w:caps/>
                <w:sz w:val="16"/>
                <w:szCs w:val="20"/>
                <w:lang w:eastAsia="pt-BR"/>
              </w:rPr>
              <w:lastRenderedPageBreak/>
              <w:t>- VIGÊNCIA: 23.09.10 a 15.06.14.</w:t>
            </w:r>
          </w:p>
        </w:tc>
      </w:tr>
      <w:tr w:rsidR="00F048E1" w:rsidRPr="00F048E1" w:rsidTr="00F048E1">
        <w:trPr>
          <w:tblCellSpacing w:w="15" w:type="dxa"/>
        </w:trPr>
        <w:tc>
          <w:tcPr>
            <w:tcW w:w="1426"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center"/>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sz w:val="16"/>
                <w:szCs w:val="20"/>
                <w:lang w:eastAsia="pt-BR"/>
              </w:rPr>
            </w:pPr>
            <w:r w:rsidRPr="00F048E1">
              <w:rPr>
                <w:rFonts w:ascii="Arial (W1)" w:eastAsia="Times New Roman" w:hAnsi="Arial (W1)" w:cs="Times New Roman"/>
                <w:bCs/>
                <w:sz w:val="16"/>
                <w:szCs w:val="20"/>
                <w:lang w:eastAsia="pt-BR"/>
              </w:rPr>
              <w:lastRenderedPageBreak/>
              <w:t>1006.40.00</w:t>
            </w:r>
          </w:p>
        </w:tc>
        <w:tc>
          <w:tcPr>
            <w:tcW w:w="6808"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center"/>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sz w:val="16"/>
                <w:szCs w:val="20"/>
                <w:lang w:eastAsia="pt-BR"/>
              </w:rPr>
            </w:pPr>
            <w:r w:rsidRPr="00F048E1">
              <w:rPr>
                <w:rFonts w:ascii="Arial (W1)" w:eastAsia="Times New Roman" w:hAnsi="Arial (W1)" w:cs="Times New Roman"/>
                <w:bCs/>
                <w:sz w:val="16"/>
                <w:szCs w:val="20"/>
                <w:lang w:eastAsia="pt-BR"/>
              </w:rPr>
              <w:t>ARROZ QUEBRADO (TRINCA DE ARROZ)</w:t>
            </w:r>
          </w:p>
        </w:tc>
        <w:tc>
          <w:tcPr>
            <w:tcW w:w="942" w:type="dxa"/>
            <w:tcBorders>
              <w:top w:val="single" w:sz="6" w:space="0" w:color="000000"/>
              <w:left w:val="single" w:sz="6" w:space="0" w:color="000000"/>
              <w:bottom w:val="single" w:sz="6" w:space="0" w:color="000000"/>
              <w:right w:val="single" w:sz="6" w:space="0" w:color="000000"/>
            </w:tcBorders>
            <w:tcMar>
              <w:top w:w="17" w:type="dxa"/>
              <w:left w:w="67" w:type="dxa"/>
              <w:bottom w:w="17" w:type="dxa"/>
              <w:right w:w="67" w:type="dxa"/>
            </w:tcMar>
            <w:vAlign w:val="center"/>
            <w:hideMark/>
          </w:tcPr>
          <w:p w:rsidR="00F048E1" w:rsidRPr="00F048E1" w:rsidRDefault="00F048E1" w:rsidP="00F048E1">
            <w:pPr>
              <w:spacing w:before="80" w:after="0" w:line="240" w:lineRule="auto"/>
              <w:ind w:left="567"/>
              <w:jc w:val="both"/>
              <w:rPr>
                <w:rFonts w:ascii="Arial Unicode MS" w:eastAsia="Arial Unicode MS" w:hAnsi="Arial Unicode MS" w:cs="Arial Unicode MS"/>
                <w:bCs/>
                <w:sz w:val="16"/>
                <w:szCs w:val="20"/>
                <w:lang w:eastAsia="pt-BR"/>
              </w:rPr>
            </w:pPr>
            <w:r w:rsidRPr="00F048E1">
              <w:rPr>
                <w:rFonts w:ascii="Arial (W1)" w:eastAsia="Times New Roman" w:hAnsi="Arial (W1)" w:cs="Times New Roman"/>
                <w:bCs/>
                <w:sz w:val="16"/>
                <w:szCs w:val="20"/>
                <w:lang w:eastAsia="pt-BR"/>
              </w:rPr>
              <w:t>130</w:t>
            </w:r>
            <w:proofErr w:type="gramStart"/>
            <w:r w:rsidRPr="00F048E1">
              <w:rPr>
                <w:rFonts w:ascii="Arial (W1)" w:eastAsia="Times New Roman" w:hAnsi="Arial (W1)" w:cs="Times New Roman"/>
                <w:bCs/>
                <w:sz w:val="16"/>
                <w:szCs w:val="20"/>
                <w:lang w:eastAsia="pt-BR"/>
              </w:rPr>
              <w:t>%"</w:t>
            </w:r>
            <w:proofErr w:type="gramEnd"/>
          </w:p>
        </w:tc>
      </w:tr>
    </w:tbl>
    <w:p w:rsidR="00F048E1" w:rsidRPr="00F048E1" w:rsidRDefault="00F048E1" w:rsidP="00F048E1">
      <w:pPr>
        <w:tabs>
          <w:tab w:val="left" w:pos="5040"/>
        </w:tabs>
        <w:spacing w:after="0" w:line="240" w:lineRule="auto"/>
        <w:jc w:val="center"/>
        <w:rPr>
          <w:rFonts w:ascii="Arial" w:eastAsia="Times New Roman" w:hAnsi="Arial" w:cs="Times New Roman"/>
          <w:bCs/>
          <w:szCs w:val="20"/>
          <w:lang w:eastAsia="pt-BR"/>
        </w:rPr>
      </w:pPr>
      <w:bookmarkStart w:id="2" w:name="_GoBack"/>
      <w:bookmarkEnd w:id="2"/>
      <w:r w:rsidRPr="00F048E1">
        <w:rPr>
          <w:rFonts w:ascii="Arial" w:eastAsia="Times New Roman" w:hAnsi="Arial" w:cs="Times New Roman"/>
          <w:bCs/>
          <w:szCs w:val="20"/>
          <w:lang w:eastAsia="pt-BR"/>
        </w:rPr>
        <w:t>ANEXO ÚNICO</w:t>
      </w:r>
      <w:r w:rsidRPr="00F048E1">
        <w:rPr>
          <w:rFonts w:ascii="Arial" w:eastAsia="Times New Roman" w:hAnsi="Arial" w:cs="Times New Roman"/>
          <w:bCs/>
          <w:color w:val="FF0000"/>
          <w:sz w:val="16"/>
          <w:szCs w:val="20"/>
          <w:lang w:eastAsia="pt-BR"/>
        </w:rPr>
        <w:t xml:space="preserve"> (Redação conferida pelo </w:t>
      </w:r>
      <w:hyperlink r:id="rId18" w:history="1">
        <w:r w:rsidRPr="00F048E1">
          <w:rPr>
            <w:rFonts w:ascii="Arial" w:eastAsia="Times New Roman" w:hAnsi="Arial" w:cs="Times New Roman"/>
            <w:bCs/>
            <w:color w:val="0000FF"/>
            <w:sz w:val="16"/>
            <w:szCs w:val="20"/>
            <w:u w:val="single"/>
            <w:lang w:eastAsia="pt-BR"/>
          </w:rPr>
          <w:t>Decreto nº 8.188</w:t>
        </w:r>
      </w:hyperlink>
      <w:r w:rsidRPr="00F048E1">
        <w:rPr>
          <w:rFonts w:ascii="Arial" w:eastAsia="Times New Roman" w:hAnsi="Arial" w:cs="Times New Roman"/>
          <w:bCs/>
          <w:color w:val="FF0000"/>
          <w:sz w:val="16"/>
          <w:szCs w:val="20"/>
          <w:lang w:eastAsia="pt-BR"/>
        </w:rPr>
        <w:t xml:space="preserve"> - vigência: 01.07.14)</w:t>
      </w:r>
      <w:r w:rsidRPr="00F048E1">
        <w:rPr>
          <w:rFonts w:ascii="Arial" w:eastAsia="Times New Roman" w:hAnsi="Arial" w:cs="Times New Roman"/>
          <w:bCs/>
          <w:color w:val="FF0000"/>
          <w:szCs w:val="20"/>
          <w:lang w:eastAsia="pt-BR"/>
        </w:rPr>
        <w:t xml:space="preserve"> </w:t>
      </w:r>
    </w:p>
    <w:p w:rsidR="00F048E1" w:rsidRPr="00F048E1" w:rsidRDefault="00F048E1" w:rsidP="00F048E1">
      <w:pPr>
        <w:tabs>
          <w:tab w:val="left" w:pos="5040"/>
        </w:tabs>
        <w:spacing w:after="0" w:line="240" w:lineRule="auto"/>
        <w:jc w:val="center"/>
        <w:rPr>
          <w:rFonts w:ascii="Arial" w:eastAsia="Times New Roman" w:hAnsi="Arial" w:cs="Times New Roman"/>
          <w:bCs/>
          <w:szCs w:val="20"/>
          <w:lang w:eastAsia="pt-BR"/>
        </w:rPr>
      </w:pPr>
    </w:p>
    <w:tbl>
      <w:tblPr>
        <w:tblW w:w="5150" w:type="pct"/>
        <w:tblCellSpacing w:w="15" w:type="dxa"/>
        <w:tblInd w:w="-172" w:type="dxa"/>
        <w:tblCellMar>
          <w:left w:w="0" w:type="dxa"/>
          <w:right w:w="0" w:type="dxa"/>
        </w:tblCellMar>
        <w:tblLook w:val="04A0" w:firstRow="1" w:lastRow="0" w:firstColumn="1" w:lastColumn="0" w:noHBand="0" w:noVBand="1"/>
      </w:tblPr>
      <w:tblGrid>
        <w:gridCol w:w="1379"/>
        <w:gridCol w:w="6682"/>
        <w:gridCol w:w="939"/>
      </w:tblGrid>
      <w:tr w:rsidR="00F048E1" w:rsidRPr="00F048E1" w:rsidTr="00F048E1">
        <w:trPr>
          <w:tblCellSpacing w:w="15" w:type="dxa"/>
        </w:trPr>
        <w:tc>
          <w:tcPr>
            <w:tcW w:w="1373"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hideMark/>
          </w:tcPr>
          <w:p w:rsidR="00F048E1" w:rsidRPr="00F048E1" w:rsidRDefault="00F048E1" w:rsidP="00F048E1">
            <w:pPr>
              <w:spacing w:after="0" w:line="240" w:lineRule="auto"/>
              <w:jc w:val="center"/>
              <w:rPr>
                <w:rFonts w:ascii="Arial Unicode MS" w:eastAsia="Arial Unicode MS" w:hAnsi="Arial Unicode MS" w:cs="Arial Unicode MS"/>
                <w:szCs w:val="24"/>
                <w:lang w:eastAsia="pt-BR"/>
              </w:rPr>
            </w:pPr>
            <w:r w:rsidRPr="00F048E1">
              <w:rPr>
                <w:rFonts w:ascii="Arial" w:eastAsia="Arial Unicode MS" w:hAnsi="Arial" w:cs="Arial"/>
                <w:szCs w:val="24"/>
                <w:lang w:eastAsia="pt-BR"/>
              </w:rPr>
              <w:t>CÓDIGO DA NBM/SH</w:t>
            </w:r>
          </w:p>
        </w:tc>
        <w:tc>
          <w:tcPr>
            <w:tcW w:w="7199"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hideMark/>
          </w:tcPr>
          <w:p w:rsidR="00F048E1" w:rsidRPr="00F048E1" w:rsidRDefault="00F048E1" w:rsidP="00F048E1">
            <w:pPr>
              <w:spacing w:after="0" w:line="240" w:lineRule="auto"/>
              <w:jc w:val="center"/>
              <w:rPr>
                <w:rFonts w:ascii="Arial Unicode MS" w:eastAsia="Arial Unicode MS" w:hAnsi="Arial Unicode MS" w:cs="Arial Unicode MS"/>
                <w:szCs w:val="24"/>
                <w:lang w:eastAsia="pt-BR"/>
              </w:rPr>
            </w:pPr>
            <w:r w:rsidRPr="00F048E1">
              <w:rPr>
                <w:rFonts w:ascii="Arial" w:eastAsia="Arial Unicode MS" w:hAnsi="Arial" w:cs="Arial"/>
                <w:szCs w:val="24"/>
                <w:lang w:eastAsia="pt-BR"/>
              </w:rPr>
              <w:t>MERCADORIA</w:t>
            </w:r>
          </w:p>
        </w:tc>
        <w:tc>
          <w:tcPr>
            <w:tcW w:w="948"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hideMark/>
          </w:tcPr>
          <w:p w:rsidR="00F048E1" w:rsidRPr="00F048E1" w:rsidRDefault="00F048E1" w:rsidP="00F048E1">
            <w:pPr>
              <w:spacing w:after="0" w:line="240" w:lineRule="auto"/>
              <w:jc w:val="center"/>
              <w:rPr>
                <w:rFonts w:ascii="Arial Unicode MS" w:eastAsia="Arial Unicode MS" w:hAnsi="Arial Unicode MS" w:cs="Arial Unicode MS"/>
                <w:szCs w:val="24"/>
                <w:lang w:eastAsia="pt-BR"/>
              </w:rPr>
            </w:pPr>
            <w:r w:rsidRPr="00F048E1">
              <w:rPr>
                <w:rFonts w:ascii="Arial" w:eastAsia="Arial Unicode MS" w:hAnsi="Arial" w:cs="Arial"/>
                <w:szCs w:val="24"/>
                <w:lang w:eastAsia="pt-BR"/>
              </w:rPr>
              <w:t>IVA</w:t>
            </w:r>
          </w:p>
          <w:p w:rsidR="00F048E1" w:rsidRPr="00F048E1" w:rsidRDefault="00F048E1" w:rsidP="00F048E1">
            <w:pPr>
              <w:spacing w:after="0" w:line="240" w:lineRule="auto"/>
              <w:jc w:val="center"/>
              <w:rPr>
                <w:rFonts w:ascii="Arial Unicode MS" w:eastAsia="Arial Unicode MS" w:hAnsi="Arial Unicode MS" w:cs="Arial Unicode MS"/>
                <w:szCs w:val="24"/>
                <w:lang w:eastAsia="pt-BR"/>
              </w:rPr>
            </w:pPr>
            <w:r w:rsidRPr="00F048E1">
              <w:rPr>
                <w:rFonts w:ascii="Arial" w:eastAsia="Arial Unicode MS" w:hAnsi="Arial" w:cs="Arial"/>
                <w:szCs w:val="24"/>
                <w:lang w:eastAsia="pt-BR"/>
              </w:rPr>
              <w:t>%</w:t>
            </w:r>
          </w:p>
        </w:tc>
      </w:tr>
      <w:tr w:rsidR="00F048E1" w:rsidRPr="00F048E1" w:rsidTr="00F048E1">
        <w:trPr>
          <w:tblCellSpacing w:w="15" w:type="dxa"/>
        </w:trPr>
        <w:tc>
          <w:tcPr>
            <w:tcW w:w="1373" w:type="dxa"/>
            <w:vMerge w:val="restart"/>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hideMark/>
          </w:tcPr>
          <w:p w:rsidR="00F048E1" w:rsidRPr="00F048E1" w:rsidRDefault="00F048E1" w:rsidP="00F048E1">
            <w:pPr>
              <w:spacing w:before="100" w:beforeAutospacing="1" w:after="100" w:afterAutospacing="1" w:line="240" w:lineRule="auto"/>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1101.00</w:t>
            </w:r>
          </w:p>
        </w:tc>
        <w:tc>
          <w:tcPr>
            <w:tcW w:w="7199"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hideMark/>
          </w:tcPr>
          <w:p w:rsidR="00F048E1" w:rsidRPr="00F048E1" w:rsidRDefault="00F048E1" w:rsidP="00F048E1">
            <w:pPr>
              <w:spacing w:before="100" w:beforeAutospacing="1" w:after="100" w:afterAutospacing="1" w:line="240" w:lineRule="auto"/>
              <w:rPr>
                <w:rFonts w:ascii="Arial" w:eastAsia="Times New Roman" w:hAnsi="Arial" w:cs="Times New Roman"/>
                <w:bCs/>
                <w:szCs w:val="24"/>
                <w:lang w:eastAsia="pt-BR"/>
              </w:rPr>
            </w:pPr>
            <w:r w:rsidRPr="00F048E1">
              <w:rPr>
                <w:rFonts w:ascii="Arial" w:eastAsia="Times New Roman" w:hAnsi="Arial" w:cs="Arial"/>
                <w:bCs/>
                <w:szCs w:val="24"/>
                <w:lang w:eastAsia="pt-BR"/>
              </w:rPr>
              <w:t>FARINHAS DE TRIGO OU DE MISTURA DE TRIGO COM CENTEIO</w:t>
            </w:r>
          </w:p>
          <w:p w:rsidR="00F048E1" w:rsidRPr="00F048E1" w:rsidRDefault="00F048E1" w:rsidP="00F048E1">
            <w:pPr>
              <w:spacing w:after="0" w:line="240" w:lineRule="auto"/>
              <w:jc w:val="both"/>
              <w:rPr>
                <w:rFonts w:ascii="Arial Unicode MS" w:eastAsia="Arial Unicode MS" w:hAnsi="Arial Unicode MS" w:cs="Arial Unicode MS"/>
                <w:szCs w:val="24"/>
                <w:lang w:eastAsia="pt-BR"/>
              </w:rPr>
            </w:pPr>
            <w:r w:rsidRPr="00F048E1">
              <w:rPr>
                <w:rFonts w:ascii="Arial" w:eastAsia="Arial Unicode MS" w:hAnsi="Arial" w:cs="Arial"/>
                <w:color w:val="000000"/>
                <w:szCs w:val="24"/>
                <w:lang w:eastAsia="pt-BR"/>
              </w:rPr>
              <w:t>a) acondicionada em embalagem cujo conteúdo seja de até 5,0kg (cinco quilogramas),</w:t>
            </w:r>
            <w:proofErr w:type="gramStart"/>
            <w:r w:rsidRPr="00F048E1">
              <w:rPr>
                <w:rFonts w:ascii="Arial" w:eastAsia="Arial Unicode MS" w:hAnsi="Arial" w:cs="Arial"/>
                <w:color w:val="000000"/>
                <w:szCs w:val="24"/>
                <w:lang w:eastAsia="pt-BR"/>
              </w:rPr>
              <w:t>......................................................................</w:t>
            </w:r>
            <w:proofErr w:type="gramEnd"/>
          </w:p>
        </w:tc>
        <w:tc>
          <w:tcPr>
            <w:tcW w:w="948"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vAlign w:val="bottom"/>
            <w:hideMark/>
          </w:tcPr>
          <w:p w:rsidR="00F048E1" w:rsidRPr="00F048E1" w:rsidRDefault="00F048E1" w:rsidP="00F048E1">
            <w:pPr>
              <w:spacing w:before="100" w:beforeAutospacing="1" w:after="100" w:afterAutospacing="1" w:line="240" w:lineRule="auto"/>
              <w:jc w:val="center"/>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70%</w:t>
            </w:r>
          </w:p>
        </w:tc>
      </w:tr>
      <w:tr w:rsidR="00F048E1" w:rsidRPr="00F048E1" w:rsidTr="00F048E1">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48E1" w:rsidRPr="00F048E1" w:rsidRDefault="00F048E1" w:rsidP="00F048E1">
            <w:pPr>
              <w:spacing w:after="0" w:line="240" w:lineRule="auto"/>
              <w:rPr>
                <w:rFonts w:ascii="Arial Unicode MS" w:eastAsia="Arial Unicode MS" w:hAnsi="Arial Unicode MS" w:cs="Arial Unicode MS"/>
                <w:bCs/>
                <w:szCs w:val="24"/>
                <w:lang w:eastAsia="pt-BR"/>
              </w:rPr>
            </w:pPr>
          </w:p>
        </w:tc>
        <w:tc>
          <w:tcPr>
            <w:tcW w:w="7199"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hideMark/>
          </w:tcPr>
          <w:p w:rsidR="00F048E1" w:rsidRPr="00F048E1" w:rsidRDefault="00F048E1" w:rsidP="00F048E1">
            <w:pPr>
              <w:spacing w:before="100" w:beforeAutospacing="1" w:after="100" w:afterAutospacing="1" w:line="240" w:lineRule="auto"/>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b) acondicionada em embalagem cujo conteúdo seja superior a 5,0kg (cinco quilogramas),</w:t>
            </w:r>
            <w:proofErr w:type="gramStart"/>
            <w:r w:rsidRPr="00F048E1">
              <w:rPr>
                <w:rFonts w:ascii="Arial" w:eastAsia="Times New Roman" w:hAnsi="Arial" w:cs="Arial"/>
                <w:bCs/>
                <w:szCs w:val="24"/>
                <w:lang w:eastAsia="pt-BR"/>
              </w:rPr>
              <w:t>.............................................................</w:t>
            </w:r>
            <w:proofErr w:type="gramEnd"/>
          </w:p>
        </w:tc>
        <w:tc>
          <w:tcPr>
            <w:tcW w:w="948"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vAlign w:val="bottom"/>
            <w:hideMark/>
          </w:tcPr>
          <w:p w:rsidR="00F048E1" w:rsidRPr="00F048E1" w:rsidRDefault="00F048E1" w:rsidP="00F048E1">
            <w:pPr>
              <w:spacing w:before="100" w:beforeAutospacing="1" w:after="100" w:afterAutospacing="1" w:line="240" w:lineRule="auto"/>
              <w:jc w:val="center"/>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150%</w:t>
            </w:r>
          </w:p>
        </w:tc>
      </w:tr>
      <w:tr w:rsidR="00F048E1" w:rsidRPr="00F048E1" w:rsidTr="00F048E1">
        <w:trPr>
          <w:tblCellSpacing w:w="15" w:type="dxa"/>
        </w:trPr>
        <w:tc>
          <w:tcPr>
            <w:tcW w:w="1373" w:type="dxa"/>
            <w:vMerge w:val="restart"/>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hideMark/>
          </w:tcPr>
          <w:p w:rsidR="00F048E1" w:rsidRPr="00F048E1" w:rsidRDefault="00F048E1" w:rsidP="00F048E1">
            <w:pPr>
              <w:spacing w:before="100" w:beforeAutospacing="1" w:after="100" w:afterAutospacing="1" w:line="240" w:lineRule="auto"/>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1901.20.00</w:t>
            </w:r>
          </w:p>
        </w:tc>
        <w:tc>
          <w:tcPr>
            <w:tcW w:w="7199"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hideMark/>
          </w:tcPr>
          <w:p w:rsidR="00F048E1" w:rsidRPr="00F048E1" w:rsidRDefault="00F048E1" w:rsidP="00F048E1">
            <w:pPr>
              <w:spacing w:before="100" w:beforeAutospacing="1" w:after="100" w:afterAutospacing="1" w:line="240" w:lineRule="auto"/>
              <w:rPr>
                <w:rFonts w:ascii="Arial" w:eastAsia="Times New Roman" w:hAnsi="Arial" w:cs="Times New Roman"/>
                <w:bCs/>
                <w:szCs w:val="24"/>
                <w:lang w:eastAsia="pt-BR"/>
              </w:rPr>
            </w:pPr>
            <w:r w:rsidRPr="00F048E1">
              <w:rPr>
                <w:rFonts w:ascii="Arial" w:eastAsia="Times New Roman" w:hAnsi="Arial" w:cs="Arial"/>
                <w:bCs/>
                <w:szCs w:val="24"/>
                <w:lang w:eastAsia="pt-BR"/>
              </w:rPr>
              <w:t xml:space="preserve">MISTURAS E PASTAS PARA A PREPARAÇÃO DE PRODUTOS DE PADARIA, PASTELARIA E DA INDÚSTRIA DE BOLACHAS E BISCOITOS, DA POSIÇÃO 19.05, – PRÉ-MISTURAS PRÓPRIAS PARA FABRICAÇÃO DE PÃO DO TIPO </w:t>
            </w:r>
            <w:proofErr w:type="gramStart"/>
            <w:r w:rsidRPr="00F048E1">
              <w:rPr>
                <w:rFonts w:ascii="Arial" w:eastAsia="Times New Roman" w:hAnsi="Arial" w:cs="Arial"/>
                <w:bCs/>
                <w:szCs w:val="24"/>
                <w:lang w:eastAsia="pt-BR"/>
              </w:rPr>
              <w:t>COMUM</w:t>
            </w:r>
            <w:proofErr w:type="gramEnd"/>
          </w:p>
          <w:p w:rsidR="00F048E1" w:rsidRPr="00F048E1" w:rsidRDefault="00F048E1" w:rsidP="00F048E1">
            <w:pPr>
              <w:spacing w:before="100" w:beforeAutospacing="1" w:after="100" w:afterAutospacing="1" w:line="240" w:lineRule="auto"/>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a)</w:t>
            </w:r>
            <w:r w:rsidRPr="00F048E1">
              <w:rPr>
                <w:rFonts w:ascii="Arial" w:eastAsia="Times New Roman" w:hAnsi="Arial" w:cs="Arial"/>
                <w:bCs/>
                <w:color w:val="000000"/>
                <w:szCs w:val="24"/>
                <w:lang w:eastAsia="pt-BR"/>
              </w:rPr>
              <w:t xml:space="preserve"> acondicionada em embalagem cujo conteúdo seja de até 5,0kg (cinco quilogramas),</w:t>
            </w:r>
            <w:proofErr w:type="gramStart"/>
            <w:r w:rsidRPr="00F048E1">
              <w:rPr>
                <w:rFonts w:ascii="Arial" w:eastAsia="Times New Roman" w:hAnsi="Arial" w:cs="Arial"/>
                <w:bCs/>
                <w:color w:val="000000"/>
                <w:szCs w:val="24"/>
                <w:lang w:eastAsia="pt-BR"/>
              </w:rPr>
              <w:t>.......................................................................</w:t>
            </w:r>
            <w:proofErr w:type="gramEnd"/>
          </w:p>
        </w:tc>
        <w:tc>
          <w:tcPr>
            <w:tcW w:w="948"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vAlign w:val="bottom"/>
            <w:hideMark/>
          </w:tcPr>
          <w:p w:rsidR="00F048E1" w:rsidRPr="00F048E1" w:rsidRDefault="00F048E1" w:rsidP="00F048E1">
            <w:pPr>
              <w:spacing w:after="0" w:line="240" w:lineRule="auto"/>
              <w:rPr>
                <w:rFonts w:ascii="Arial Unicode MS" w:eastAsia="Arial Unicode MS" w:hAnsi="Arial Unicode MS" w:cs="Arial Unicode MS"/>
                <w:szCs w:val="24"/>
                <w:lang w:eastAsia="pt-BR"/>
              </w:rPr>
            </w:pPr>
            <w:r w:rsidRPr="00F048E1">
              <w:rPr>
                <w:rFonts w:ascii="Arial Unicode MS" w:eastAsia="Arial Unicode MS" w:hAnsi="Arial Unicode MS" w:cs="Arial Unicode MS" w:hint="eastAsia"/>
                <w:szCs w:val="24"/>
                <w:lang w:eastAsia="pt-BR"/>
              </w:rPr>
              <w:t>70%</w:t>
            </w:r>
          </w:p>
        </w:tc>
      </w:tr>
      <w:tr w:rsidR="00F048E1" w:rsidRPr="00F048E1" w:rsidTr="00F048E1">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48E1" w:rsidRPr="00F048E1" w:rsidRDefault="00F048E1" w:rsidP="00F048E1">
            <w:pPr>
              <w:spacing w:after="0" w:line="240" w:lineRule="auto"/>
              <w:rPr>
                <w:rFonts w:ascii="Arial Unicode MS" w:eastAsia="Arial Unicode MS" w:hAnsi="Arial Unicode MS" w:cs="Arial Unicode MS"/>
                <w:bCs/>
                <w:szCs w:val="24"/>
                <w:lang w:eastAsia="pt-BR"/>
              </w:rPr>
            </w:pPr>
          </w:p>
        </w:tc>
        <w:tc>
          <w:tcPr>
            <w:tcW w:w="7199"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hideMark/>
          </w:tcPr>
          <w:p w:rsidR="00F048E1" w:rsidRPr="00F048E1" w:rsidRDefault="00F048E1" w:rsidP="00F048E1">
            <w:pPr>
              <w:spacing w:before="100" w:beforeAutospacing="1" w:after="100" w:afterAutospacing="1" w:line="240" w:lineRule="auto"/>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b) acondicionada em embalagem cujo conteúdo seja superior a 5,0kg (cinco quilogramas),</w:t>
            </w:r>
            <w:proofErr w:type="gramStart"/>
            <w:r w:rsidRPr="00F048E1">
              <w:rPr>
                <w:rFonts w:ascii="Arial" w:eastAsia="Times New Roman" w:hAnsi="Arial" w:cs="Arial"/>
                <w:bCs/>
                <w:szCs w:val="24"/>
                <w:lang w:eastAsia="pt-BR"/>
              </w:rPr>
              <w:t>..............................................................</w:t>
            </w:r>
            <w:proofErr w:type="gramEnd"/>
          </w:p>
        </w:tc>
        <w:tc>
          <w:tcPr>
            <w:tcW w:w="948"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vAlign w:val="bottom"/>
            <w:hideMark/>
          </w:tcPr>
          <w:p w:rsidR="00F048E1" w:rsidRPr="00F048E1" w:rsidRDefault="00F048E1" w:rsidP="00F048E1">
            <w:pPr>
              <w:spacing w:before="100" w:beforeAutospacing="1" w:after="100" w:afterAutospacing="1" w:line="240" w:lineRule="auto"/>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150%</w:t>
            </w:r>
          </w:p>
        </w:tc>
      </w:tr>
      <w:tr w:rsidR="00F048E1" w:rsidRPr="00F048E1" w:rsidTr="00F048E1">
        <w:trPr>
          <w:tblCellSpacing w:w="15" w:type="dxa"/>
        </w:trPr>
        <w:tc>
          <w:tcPr>
            <w:tcW w:w="137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048E1" w:rsidRPr="00F048E1" w:rsidRDefault="00F048E1" w:rsidP="00F048E1">
            <w:pPr>
              <w:spacing w:before="100" w:beforeAutospacing="1" w:after="100" w:afterAutospacing="1" w:line="240" w:lineRule="auto"/>
              <w:jc w:val="center"/>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1006.20</w:t>
            </w:r>
          </w:p>
        </w:tc>
        <w:tc>
          <w:tcPr>
            <w:tcW w:w="719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048E1" w:rsidRPr="00F048E1" w:rsidRDefault="00F048E1" w:rsidP="00F048E1">
            <w:pPr>
              <w:spacing w:before="100" w:beforeAutospacing="1" w:after="100" w:afterAutospacing="1" w:line="240" w:lineRule="auto"/>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ARROZ DESCASCADO (ARROZ "CARGO" OU CASTANHO) PARBOILIZADO OU NÃO</w:t>
            </w:r>
          </w:p>
        </w:tc>
        <w:tc>
          <w:tcPr>
            <w:tcW w:w="94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048E1" w:rsidRPr="00F048E1" w:rsidRDefault="00F048E1" w:rsidP="00F048E1">
            <w:pPr>
              <w:spacing w:before="100" w:beforeAutospacing="1" w:after="100" w:afterAutospacing="1" w:line="240" w:lineRule="auto"/>
              <w:jc w:val="center"/>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130%</w:t>
            </w:r>
          </w:p>
        </w:tc>
      </w:tr>
      <w:tr w:rsidR="00F048E1" w:rsidRPr="00F048E1" w:rsidTr="00F048E1">
        <w:trPr>
          <w:tblCellSpacing w:w="15" w:type="dxa"/>
        </w:trPr>
        <w:tc>
          <w:tcPr>
            <w:tcW w:w="1373"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vAlign w:val="center"/>
            <w:hideMark/>
          </w:tcPr>
          <w:p w:rsidR="00F048E1" w:rsidRPr="00F048E1" w:rsidRDefault="00F048E1" w:rsidP="00F048E1">
            <w:pPr>
              <w:spacing w:before="100" w:beforeAutospacing="1" w:after="100" w:afterAutospacing="1" w:line="240" w:lineRule="auto"/>
              <w:jc w:val="center"/>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1006.30</w:t>
            </w:r>
          </w:p>
        </w:tc>
        <w:tc>
          <w:tcPr>
            <w:tcW w:w="7199"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vAlign w:val="center"/>
            <w:hideMark/>
          </w:tcPr>
          <w:p w:rsidR="00F048E1" w:rsidRPr="00F048E1" w:rsidRDefault="00F048E1" w:rsidP="00F048E1">
            <w:pPr>
              <w:spacing w:before="100" w:beforeAutospacing="1" w:after="100" w:afterAutospacing="1" w:line="240" w:lineRule="auto"/>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 xml:space="preserve">ARROZ SEMIBRANQUEADO OU BRANQUEADO, MESMO POLIDO OU BRUNIDO, PARBOILIZADO OU </w:t>
            </w:r>
            <w:proofErr w:type="gramStart"/>
            <w:r w:rsidRPr="00F048E1">
              <w:rPr>
                <w:rFonts w:ascii="Arial" w:eastAsia="Times New Roman" w:hAnsi="Arial" w:cs="Arial"/>
                <w:bCs/>
                <w:szCs w:val="24"/>
                <w:lang w:eastAsia="pt-BR"/>
              </w:rPr>
              <w:t>NÃO</w:t>
            </w:r>
            <w:proofErr w:type="gramEnd"/>
          </w:p>
        </w:tc>
        <w:tc>
          <w:tcPr>
            <w:tcW w:w="948"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vAlign w:val="center"/>
            <w:hideMark/>
          </w:tcPr>
          <w:p w:rsidR="00F048E1" w:rsidRPr="00F048E1" w:rsidRDefault="00F048E1" w:rsidP="00F048E1">
            <w:pPr>
              <w:spacing w:before="100" w:beforeAutospacing="1" w:after="100" w:afterAutospacing="1" w:line="240" w:lineRule="auto"/>
              <w:jc w:val="center"/>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130%</w:t>
            </w:r>
          </w:p>
        </w:tc>
      </w:tr>
      <w:tr w:rsidR="00F048E1" w:rsidRPr="00F048E1" w:rsidTr="00F048E1">
        <w:trPr>
          <w:tblCellSpacing w:w="15" w:type="dxa"/>
        </w:trPr>
        <w:tc>
          <w:tcPr>
            <w:tcW w:w="1373"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vAlign w:val="center"/>
            <w:hideMark/>
          </w:tcPr>
          <w:p w:rsidR="00F048E1" w:rsidRPr="00F048E1" w:rsidRDefault="00F048E1" w:rsidP="00F048E1">
            <w:pPr>
              <w:spacing w:before="100" w:beforeAutospacing="1" w:after="100" w:afterAutospacing="1" w:line="240" w:lineRule="auto"/>
              <w:jc w:val="center"/>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1006.40.00</w:t>
            </w:r>
          </w:p>
        </w:tc>
        <w:tc>
          <w:tcPr>
            <w:tcW w:w="7199"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vAlign w:val="center"/>
            <w:hideMark/>
          </w:tcPr>
          <w:p w:rsidR="00F048E1" w:rsidRPr="00F048E1" w:rsidRDefault="00F048E1" w:rsidP="00F048E1">
            <w:pPr>
              <w:spacing w:before="100" w:beforeAutospacing="1" w:after="100" w:afterAutospacing="1" w:line="240" w:lineRule="auto"/>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ARROZ QUEBRADO (TRINCA DE ARROZ)</w:t>
            </w:r>
          </w:p>
        </w:tc>
        <w:tc>
          <w:tcPr>
            <w:tcW w:w="948" w:type="dxa"/>
            <w:tcBorders>
              <w:top w:val="single" w:sz="8" w:space="0" w:color="000000"/>
              <w:left w:val="single" w:sz="8" w:space="0" w:color="000000"/>
              <w:bottom w:val="single" w:sz="8" w:space="0" w:color="000000"/>
              <w:right w:val="single" w:sz="8" w:space="0" w:color="000000"/>
            </w:tcBorders>
            <w:tcMar>
              <w:top w:w="17" w:type="dxa"/>
              <w:left w:w="67" w:type="dxa"/>
              <w:bottom w:w="17" w:type="dxa"/>
              <w:right w:w="67" w:type="dxa"/>
            </w:tcMar>
            <w:vAlign w:val="center"/>
            <w:hideMark/>
          </w:tcPr>
          <w:p w:rsidR="00F048E1" w:rsidRPr="00F048E1" w:rsidRDefault="00F048E1" w:rsidP="00F048E1">
            <w:pPr>
              <w:spacing w:before="100" w:beforeAutospacing="1" w:after="100" w:afterAutospacing="1" w:line="240" w:lineRule="auto"/>
              <w:jc w:val="center"/>
              <w:rPr>
                <w:rFonts w:ascii="Arial" w:eastAsia="Times New Roman" w:hAnsi="Arial" w:cs="Times New Roman"/>
                <w:bCs/>
                <w:szCs w:val="24"/>
                <w:lang w:eastAsia="pt-BR"/>
              </w:rPr>
            </w:pPr>
            <w:r w:rsidRPr="00F048E1">
              <w:rPr>
                <w:rFonts w:ascii="Arial" w:eastAsia="Times New Roman" w:hAnsi="Arial" w:cs="Arial"/>
                <w:bCs/>
                <w:szCs w:val="24"/>
                <w:lang w:eastAsia="pt-BR"/>
              </w:rPr>
              <w:t>130</w:t>
            </w:r>
            <w:proofErr w:type="gramStart"/>
            <w:r w:rsidRPr="00F048E1">
              <w:rPr>
                <w:rFonts w:ascii="Arial" w:eastAsia="Times New Roman" w:hAnsi="Arial" w:cs="Arial"/>
                <w:bCs/>
                <w:szCs w:val="24"/>
                <w:lang w:eastAsia="pt-BR"/>
              </w:rPr>
              <w:t>%"</w:t>
            </w:r>
            <w:proofErr w:type="gramEnd"/>
          </w:p>
          <w:p w:rsidR="00F048E1" w:rsidRPr="00F048E1" w:rsidRDefault="00F048E1" w:rsidP="00F048E1">
            <w:pPr>
              <w:spacing w:before="100" w:beforeAutospacing="1" w:after="100" w:afterAutospacing="1" w:line="240" w:lineRule="auto"/>
              <w:jc w:val="center"/>
              <w:rPr>
                <w:rFonts w:ascii="Arial Unicode MS" w:eastAsia="Arial Unicode MS" w:hAnsi="Arial Unicode MS" w:cs="Arial Unicode MS"/>
                <w:bCs/>
                <w:szCs w:val="24"/>
                <w:lang w:eastAsia="pt-BR"/>
              </w:rPr>
            </w:pPr>
            <w:r w:rsidRPr="00F048E1">
              <w:rPr>
                <w:rFonts w:ascii="Arial" w:eastAsia="Times New Roman" w:hAnsi="Arial" w:cs="Arial"/>
                <w:bCs/>
                <w:szCs w:val="24"/>
                <w:lang w:eastAsia="pt-BR"/>
              </w:rPr>
              <w:t>(NR)</w:t>
            </w:r>
          </w:p>
        </w:tc>
      </w:tr>
    </w:tbl>
    <w:p w:rsidR="00F048E1" w:rsidRPr="00F048E1" w:rsidRDefault="00F048E1" w:rsidP="00F048E1">
      <w:pPr>
        <w:tabs>
          <w:tab w:val="left" w:pos="5040"/>
        </w:tabs>
        <w:spacing w:after="0" w:line="240" w:lineRule="auto"/>
        <w:jc w:val="center"/>
        <w:rPr>
          <w:rFonts w:ascii="Arial" w:eastAsia="Times New Roman" w:hAnsi="Arial" w:cs="Times New Roman"/>
          <w:bCs/>
          <w:szCs w:val="20"/>
          <w:lang w:eastAsia="pt-BR"/>
        </w:rPr>
      </w:pPr>
    </w:p>
    <w:p w:rsidR="00717A0D" w:rsidRDefault="00717A0D"/>
    <w:sectPr w:rsidR="00717A0D" w:rsidSect="00F048E1">
      <w:pgSz w:w="11906" w:h="16838"/>
      <w:pgMar w:top="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E1"/>
    <w:rsid w:val="00717A0D"/>
    <w:rsid w:val="00F048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048E1"/>
    <w:rPr>
      <w:color w:val="0000FF"/>
      <w:u w:val="single"/>
    </w:rPr>
  </w:style>
  <w:style w:type="paragraph" w:styleId="NormalWeb">
    <w:name w:val="Normal (Web)"/>
    <w:basedOn w:val="Normal"/>
    <w:uiPriority w:val="99"/>
    <w:semiHidden/>
    <w:unhideWhenUsed/>
    <w:rsid w:val="00F048E1"/>
    <w:pPr>
      <w:snapToGrid w:val="0"/>
      <w:spacing w:before="100" w:beforeAutospacing="1" w:after="100" w:afterAutospacing="1" w:line="240" w:lineRule="auto"/>
      <w:ind w:firstLine="284"/>
      <w:jc w:val="both"/>
    </w:pPr>
    <w:rPr>
      <w:rFonts w:ascii="Arial" w:eastAsia="Arial Unicode MS" w:hAnsi="Arial" w:cs="Arial"/>
      <w:color w:val="000000"/>
      <w:lang w:eastAsia="pt-BR"/>
    </w:rPr>
  </w:style>
  <w:style w:type="paragraph" w:customStyle="1" w:styleId="DECRETOTTULO">
    <w:name w:val="DECRETO TÍTULO*"/>
    <w:basedOn w:val="Normal"/>
    <w:rsid w:val="00F048E1"/>
    <w:pPr>
      <w:spacing w:after="0" w:line="240" w:lineRule="auto"/>
      <w:jc w:val="center"/>
    </w:pPr>
    <w:rPr>
      <w:rFonts w:ascii="Arial" w:eastAsia="Times New Roman" w:hAnsi="Arial" w:cs="Times New Roman"/>
      <w:b/>
      <w:bCs/>
      <w:caps/>
      <w:sz w:val="24"/>
      <w:szCs w:val="20"/>
      <w:lang w:eastAsia="pt-BR"/>
    </w:rPr>
  </w:style>
  <w:style w:type="paragraph" w:customStyle="1" w:styleId="DOEDATA">
    <w:name w:val="DOE DATA*"/>
    <w:basedOn w:val="Normal"/>
    <w:rsid w:val="00F048E1"/>
    <w:pPr>
      <w:spacing w:after="0" w:line="240" w:lineRule="auto"/>
      <w:jc w:val="center"/>
    </w:pPr>
    <w:rPr>
      <w:rFonts w:ascii="Arial" w:eastAsia="Times New Roman" w:hAnsi="Arial" w:cs="Times New Roman"/>
      <w:bCs/>
      <w:caps/>
      <w:sz w:val="16"/>
      <w:szCs w:val="20"/>
      <w:lang w:eastAsia="pt-BR"/>
    </w:rPr>
  </w:style>
  <w:style w:type="paragraph" w:customStyle="1" w:styleId="NovaRedRev">
    <w:name w:val="NovaRed.Rev*"/>
    <w:basedOn w:val="Normal"/>
    <w:rsid w:val="00F048E1"/>
    <w:pPr>
      <w:spacing w:before="80" w:after="0" w:line="240" w:lineRule="auto"/>
      <w:ind w:left="567"/>
      <w:jc w:val="both"/>
    </w:pPr>
    <w:rPr>
      <w:rFonts w:ascii="Arial (W1)" w:eastAsia="Times New Roman" w:hAnsi="Arial (W1)" w:cs="Times New Roman"/>
      <w:bCs/>
      <w:i/>
      <w:caps/>
      <w:sz w:val="16"/>
      <w:szCs w:val="20"/>
      <w:lang w:eastAsia="pt-BR"/>
    </w:rPr>
  </w:style>
  <w:style w:type="paragraph" w:customStyle="1" w:styleId="NovaRedao">
    <w:name w:val="NovaRedação*"/>
    <w:basedOn w:val="Normal"/>
    <w:rsid w:val="00F048E1"/>
    <w:pPr>
      <w:spacing w:before="120" w:after="0" w:line="240" w:lineRule="auto"/>
      <w:ind w:left="284"/>
      <w:jc w:val="both"/>
    </w:pPr>
    <w:rPr>
      <w:rFonts w:ascii="Arial" w:eastAsia="Times New Roman" w:hAnsi="Arial" w:cs="Times New Roman"/>
      <w:bCs/>
      <w:caps/>
      <w:sz w:val="16"/>
      <w:szCs w:val="20"/>
      <w:lang w:eastAsia="pt-BR"/>
    </w:rPr>
  </w:style>
  <w:style w:type="paragraph" w:customStyle="1" w:styleId="ParEmenta">
    <w:name w:val="Par.Ementa*"/>
    <w:basedOn w:val="Normal"/>
    <w:rsid w:val="00F048E1"/>
    <w:pPr>
      <w:spacing w:before="360" w:after="360" w:line="240" w:lineRule="auto"/>
      <w:ind w:left="567"/>
      <w:jc w:val="both"/>
    </w:pPr>
    <w:rPr>
      <w:rFonts w:ascii="Arial" w:eastAsia="Times New Roman" w:hAnsi="Arial" w:cs="Times New Roman"/>
      <w:bCs/>
      <w:szCs w:val="20"/>
      <w:lang w:eastAsia="pt-BR"/>
    </w:rPr>
  </w:style>
  <w:style w:type="paragraph" w:customStyle="1" w:styleId="ParNormal">
    <w:name w:val="Par.Normal*"/>
    <w:basedOn w:val="Normal"/>
    <w:rsid w:val="00F048E1"/>
    <w:pPr>
      <w:spacing w:before="120" w:after="0" w:line="240" w:lineRule="auto"/>
      <w:ind w:firstLine="284"/>
      <w:jc w:val="both"/>
    </w:pPr>
    <w:rPr>
      <w:rFonts w:ascii="Arial" w:eastAsia="Times New Roman" w:hAnsi="Arial" w:cs="Times New Roman"/>
      <w:bCs/>
      <w:color w:val="000000"/>
      <w:szCs w:val="20"/>
      <w:lang w:eastAsia="pt-BR"/>
    </w:rPr>
  </w:style>
  <w:style w:type="paragraph" w:customStyle="1" w:styleId="TextoRevo">
    <w:name w:val="Texto Revo*"/>
    <w:basedOn w:val="Normal"/>
    <w:rsid w:val="00F048E1"/>
    <w:pPr>
      <w:spacing w:before="80" w:after="0" w:line="240" w:lineRule="auto"/>
      <w:ind w:left="567"/>
      <w:jc w:val="both"/>
    </w:pPr>
    <w:rPr>
      <w:rFonts w:ascii="Arial (W1)" w:eastAsia="Times New Roman" w:hAnsi="Arial (W1)" w:cs="Times New Roman"/>
      <w:bCs/>
      <w:i/>
      <w:sz w:val="16"/>
      <w:szCs w:val="20"/>
      <w:lang w:eastAsia="pt-BR"/>
    </w:rPr>
  </w:style>
  <w:style w:type="paragraph" w:customStyle="1" w:styleId="TitCentral">
    <w:name w:val="Tit.Central*"/>
    <w:basedOn w:val="Normal"/>
    <w:rsid w:val="00F048E1"/>
    <w:pPr>
      <w:tabs>
        <w:tab w:val="left" w:pos="5040"/>
      </w:tabs>
      <w:spacing w:after="0" w:line="240" w:lineRule="auto"/>
      <w:jc w:val="center"/>
    </w:pPr>
    <w:rPr>
      <w:rFonts w:ascii="Arial" w:eastAsia="Times New Roman" w:hAnsi="Arial" w:cs="Times New Roman"/>
      <w:bCs/>
      <w:szCs w:val="20"/>
      <w:lang w:eastAsia="pt-BR"/>
    </w:rPr>
  </w:style>
  <w:style w:type="paragraph" w:customStyle="1" w:styleId="parnormal0">
    <w:name w:val="parnormal"/>
    <w:basedOn w:val="Normal"/>
    <w:rsid w:val="00F048E1"/>
    <w:pPr>
      <w:spacing w:before="100" w:beforeAutospacing="1" w:after="100" w:afterAutospacing="1" w:line="240" w:lineRule="auto"/>
      <w:ind w:firstLine="284"/>
      <w:jc w:val="both"/>
    </w:pPr>
    <w:rPr>
      <w:rFonts w:ascii="Arial" w:eastAsia="Arial Unicode MS" w:hAnsi="Arial" w:cs="Arial"/>
      <w:color w:val="000000"/>
      <w:lang w:eastAsia="pt-BR"/>
    </w:rPr>
  </w:style>
  <w:style w:type="paragraph" w:customStyle="1" w:styleId="NotaDisc1">
    <w:name w:val="NotaDisc.1*"/>
    <w:basedOn w:val="Normal"/>
    <w:rsid w:val="00F048E1"/>
    <w:pPr>
      <w:spacing w:before="60" w:after="0" w:line="240" w:lineRule="auto"/>
      <w:ind w:left="834" w:hanging="550"/>
      <w:jc w:val="both"/>
    </w:pPr>
    <w:rPr>
      <w:rFonts w:ascii="Arial" w:eastAsia="Times New Roman" w:hAnsi="Arial" w:cs="Times New Roman"/>
      <w:sz w:val="16"/>
      <w:szCs w:val="20"/>
      <w:lang w:eastAsia="pt-BR"/>
    </w:rPr>
  </w:style>
  <w:style w:type="paragraph" w:customStyle="1" w:styleId="NotaDisc3">
    <w:name w:val="NotaDisc3*"/>
    <w:basedOn w:val="Normal"/>
    <w:rsid w:val="00F048E1"/>
    <w:pPr>
      <w:spacing w:before="40" w:after="0" w:line="240" w:lineRule="auto"/>
      <w:ind w:left="454" w:hanging="170"/>
      <w:jc w:val="both"/>
    </w:pPr>
    <w:rPr>
      <w:rFonts w:ascii="Arial" w:eastAsia="Times New Roman" w:hAnsi="Arial" w:cs="Times New Roman"/>
      <w:sz w:val="16"/>
      <w:szCs w:val="20"/>
      <w:lang w:eastAsia="pt-BR"/>
    </w:rPr>
  </w:style>
  <w:style w:type="paragraph" w:customStyle="1" w:styleId="NotaVigncia">
    <w:name w:val="NotaVigência*"/>
    <w:basedOn w:val="Normal"/>
    <w:rsid w:val="00F048E1"/>
    <w:pPr>
      <w:spacing w:after="0" w:line="240" w:lineRule="auto"/>
      <w:ind w:left="567"/>
      <w:jc w:val="both"/>
    </w:pPr>
    <w:rPr>
      <w:rFonts w:ascii="Arial" w:eastAsia="Times New Roman" w:hAnsi="Arial" w:cs="Times New Roman"/>
      <w:i/>
      <w:color w:val="FF0000"/>
      <w:sz w:val="16"/>
      <w:szCs w:val="20"/>
      <w:lang w:eastAsia="pt-BR"/>
    </w:rPr>
  </w:style>
  <w:style w:type="paragraph" w:customStyle="1" w:styleId="titcentral0">
    <w:name w:val="titcentral0"/>
    <w:basedOn w:val="Normal"/>
    <w:rsid w:val="00F048E1"/>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rnormal00">
    <w:name w:val="parnormal0"/>
    <w:basedOn w:val="Normal"/>
    <w:rsid w:val="00F048E1"/>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12pe3000">
    <w:name w:val="12pe3000"/>
    <w:basedOn w:val="Normal"/>
    <w:rsid w:val="00F048E1"/>
    <w:pPr>
      <w:spacing w:before="100" w:beforeAutospacing="1" w:after="100" w:afterAutospacing="1" w:line="240" w:lineRule="auto"/>
    </w:pPr>
    <w:rPr>
      <w:rFonts w:ascii="Arial Unicode MS" w:eastAsia="Arial Unicode MS" w:hAnsi="Arial Unicode MS" w:cs="Arial Unicode M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048E1"/>
    <w:rPr>
      <w:color w:val="0000FF"/>
      <w:u w:val="single"/>
    </w:rPr>
  </w:style>
  <w:style w:type="paragraph" w:styleId="NormalWeb">
    <w:name w:val="Normal (Web)"/>
    <w:basedOn w:val="Normal"/>
    <w:uiPriority w:val="99"/>
    <w:semiHidden/>
    <w:unhideWhenUsed/>
    <w:rsid w:val="00F048E1"/>
    <w:pPr>
      <w:snapToGrid w:val="0"/>
      <w:spacing w:before="100" w:beforeAutospacing="1" w:after="100" w:afterAutospacing="1" w:line="240" w:lineRule="auto"/>
      <w:ind w:firstLine="284"/>
      <w:jc w:val="both"/>
    </w:pPr>
    <w:rPr>
      <w:rFonts w:ascii="Arial" w:eastAsia="Arial Unicode MS" w:hAnsi="Arial" w:cs="Arial"/>
      <w:color w:val="000000"/>
      <w:lang w:eastAsia="pt-BR"/>
    </w:rPr>
  </w:style>
  <w:style w:type="paragraph" w:customStyle="1" w:styleId="DECRETOTTULO">
    <w:name w:val="DECRETO TÍTULO*"/>
    <w:basedOn w:val="Normal"/>
    <w:rsid w:val="00F048E1"/>
    <w:pPr>
      <w:spacing w:after="0" w:line="240" w:lineRule="auto"/>
      <w:jc w:val="center"/>
    </w:pPr>
    <w:rPr>
      <w:rFonts w:ascii="Arial" w:eastAsia="Times New Roman" w:hAnsi="Arial" w:cs="Times New Roman"/>
      <w:b/>
      <w:bCs/>
      <w:caps/>
      <w:sz w:val="24"/>
      <w:szCs w:val="20"/>
      <w:lang w:eastAsia="pt-BR"/>
    </w:rPr>
  </w:style>
  <w:style w:type="paragraph" w:customStyle="1" w:styleId="DOEDATA">
    <w:name w:val="DOE DATA*"/>
    <w:basedOn w:val="Normal"/>
    <w:rsid w:val="00F048E1"/>
    <w:pPr>
      <w:spacing w:after="0" w:line="240" w:lineRule="auto"/>
      <w:jc w:val="center"/>
    </w:pPr>
    <w:rPr>
      <w:rFonts w:ascii="Arial" w:eastAsia="Times New Roman" w:hAnsi="Arial" w:cs="Times New Roman"/>
      <w:bCs/>
      <w:caps/>
      <w:sz w:val="16"/>
      <w:szCs w:val="20"/>
      <w:lang w:eastAsia="pt-BR"/>
    </w:rPr>
  </w:style>
  <w:style w:type="paragraph" w:customStyle="1" w:styleId="NovaRedRev">
    <w:name w:val="NovaRed.Rev*"/>
    <w:basedOn w:val="Normal"/>
    <w:rsid w:val="00F048E1"/>
    <w:pPr>
      <w:spacing w:before="80" w:after="0" w:line="240" w:lineRule="auto"/>
      <w:ind w:left="567"/>
      <w:jc w:val="both"/>
    </w:pPr>
    <w:rPr>
      <w:rFonts w:ascii="Arial (W1)" w:eastAsia="Times New Roman" w:hAnsi="Arial (W1)" w:cs="Times New Roman"/>
      <w:bCs/>
      <w:i/>
      <w:caps/>
      <w:sz w:val="16"/>
      <w:szCs w:val="20"/>
      <w:lang w:eastAsia="pt-BR"/>
    </w:rPr>
  </w:style>
  <w:style w:type="paragraph" w:customStyle="1" w:styleId="NovaRedao">
    <w:name w:val="NovaRedação*"/>
    <w:basedOn w:val="Normal"/>
    <w:rsid w:val="00F048E1"/>
    <w:pPr>
      <w:spacing w:before="120" w:after="0" w:line="240" w:lineRule="auto"/>
      <w:ind w:left="284"/>
      <w:jc w:val="both"/>
    </w:pPr>
    <w:rPr>
      <w:rFonts w:ascii="Arial" w:eastAsia="Times New Roman" w:hAnsi="Arial" w:cs="Times New Roman"/>
      <w:bCs/>
      <w:caps/>
      <w:sz w:val="16"/>
      <w:szCs w:val="20"/>
      <w:lang w:eastAsia="pt-BR"/>
    </w:rPr>
  </w:style>
  <w:style w:type="paragraph" w:customStyle="1" w:styleId="ParEmenta">
    <w:name w:val="Par.Ementa*"/>
    <w:basedOn w:val="Normal"/>
    <w:rsid w:val="00F048E1"/>
    <w:pPr>
      <w:spacing w:before="360" w:after="360" w:line="240" w:lineRule="auto"/>
      <w:ind w:left="567"/>
      <w:jc w:val="both"/>
    </w:pPr>
    <w:rPr>
      <w:rFonts w:ascii="Arial" w:eastAsia="Times New Roman" w:hAnsi="Arial" w:cs="Times New Roman"/>
      <w:bCs/>
      <w:szCs w:val="20"/>
      <w:lang w:eastAsia="pt-BR"/>
    </w:rPr>
  </w:style>
  <w:style w:type="paragraph" w:customStyle="1" w:styleId="ParNormal">
    <w:name w:val="Par.Normal*"/>
    <w:basedOn w:val="Normal"/>
    <w:rsid w:val="00F048E1"/>
    <w:pPr>
      <w:spacing w:before="120" w:after="0" w:line="240" w:lineRule="auto"/>
      <w:ind w:firstLine="284"/>
      <w:jc w:val="both"/>
    </w:pPr>
    <w:rPr>
      <w:rFonts w:ascii="Arial" w:eastAsia="Times New Roman" w:hAnsi="Arial" w:cs="Times New Roman"/>
      <w:bCs/>
      <w:color w:val="000000"/>
      <w:szCs w:val="20"/>
      <w:lang w:eastAsia="pt-BR"/>
    </w:rPr>
  </w:style>
  <w:style w:type="paragraph" w:customStyle="1" w:styleId="TextoRevo">
    <w:name w:val="Texto Revo*"/>
    <w:basedOn w:val="Normal"/>
    <w:rsid w:val="00F048E1"/>
    <w:pPr>
      <w:spacing w:before="80" w:after="0" w:line="240" w:lineRule="auto"/>
      <w:ind w:left="567"/>
      <w:jc w:val="both"/>
    </w:pPr>
    <w:rPr>
      <w:rFonts w:ascii="Arial (W1)" w:eastAsia="Times New Roman" w:hAnsi="Arial (W1)" w:cs="Times New Roman"/>
      <w:bCs/>
      <w:i/>
      <w:sz w:val="16"/>
      <w:szCs w:val="20"/>
      <w:lang w:eastAsia="pt-BR"/>
    </w:rPr>
  </w:style>
  <w:style w:type="paragraph" w:customStyle="1" w:styleId="TitCentral">
    <w:name w:val="Tit.Central*"/>
    <w:basedOn w:val="Normal"/>
    <w:rsid w:val="00F048E1"/>
    <w:pPr>
      <w:tabs>
        <w:tab w:val="left" w:pos="5040"/>
      </w:tabs>
      <w:spacing w:after="0" w:line="240" w:lineRule="auto"/>
      <w:jc w:val="center"/>
    </w:pPr>
    <w:rPr>
      <w:rFonts w:ascii="Arial" w:eastAsia="Times New Roman" w:hAnsi="Arial" w:cs="Times New Roman"/>
      <w:bCs/>
      <w:szCs w:val="20"/>
      <w:lang w:eastAsia="pt-BR"/>
    </w:rPr>
  </w:style>
  <w:style w:type="paragraph" w:customStyle="1" w:styleId="parnormal0">
    <w:name w:val="parnormal"/>
    <w:basedOn w:val="Normal"/>
    <w:rsid w:val="00F048E1"/>
    <w:pPr>
      <w:spacing w:before="100" w:beforeAutospacing="1" w:after="100" w:afterAutospacing="1" w:line="240" w:lineRule="auto"/>
      <w:ind w:firstLine="284"/>
      <w:jc w:val="both"/>
    </w:pPr>
    <w:rPr>
      <w:rFonts w:ascii="Arial" w:eastAsia="Arial Unicode MS" w:hAnsi="Arial" w:cs="Arial"/>
      <w:color w:val="000000"/>
      <w:lang w:eastAsia="pt-BR"/>
    </w:rPr>
  </w:style>
  <w:style w:type="paragraph" w:customStyle="1" w:styleId="NotaDisc1">
    <w:name w:val="NotaDisc.1*"/>
    <w:basedOn w:val="Normal"/>
    <w:rsid w:val="00F048E1"/>
    <w:pPr>
      <w:spacing w:before="60" w:after="0" w:line="240" w:lineRule="auto"/>
      <w:ind w:left="834" w:hanging="550"/>
      <w:jc w:val="both"/>
    </w:pPr>
    <w:rPr>
      <w:rFonts w:ascii="Arial" w:eastAsia="Times New Roman" w:hAnsi="Arial" w:cs="Times New Roman"/>
      <w:sz w:val="16"/>
      <w:szCs w:val="20"/>
      <w:lang w:eastAsia="pt-BR"/>
    </w:rPr>
  </w:style>
  <w:style w:type="paragraph" w:customStyle="1" w:styleId="NotaDisc3">
    <w:name w:val="NotaDisc3*"/>
    <w:basedOn w:val="Normal"/>
    <w:rsid w:val="00F048E1"/>
    <w:pPr>
      <w:spacing w:before="40" w:after="0" w:line="240" w:lineRule="auto"/>
      <w:ind w:left="454" w:hanging="170"/>
      <w:jc w:val="both"/>
    </w:pPr>
    <w:rPr>
      <w:rFonts w:ascii="Arial" w:eastAsia="Times New Roman" w:hAnsi="Arial" w:cs="Times New Roman"/>
      <w:sz w:val="16"/>
      <w:szCs w:val="20"/>
      <w:lang w:eastAsia="pt-BR"/>
    </w:rPr>
  </w:style>
  <w:style w:type="paragraph" w:customStyle="1" w:styleId="NotaVigncia">
    <w:name w:val="NotaVigência*"/>
    <w:basedOn w:val="Normal"/>
    <w:rsid w:val="00F048E1"/>
    <w:pPr>
      <w:spacing w:after="0" w:line="240" w:lineRule="auto"/>
      <w:ind w:left="567"/>
      <w:jc w:val="both"/>
    </w:pPr>
    <w:rPr>
      <w:rFonts w:ascii="Arial" w:eastAsia="Times New Roman" w:hAnsi="Arial" w:cs="Times New Roman"/>
      <w:i/>
      <w:color w:val="FF0000"/>
      <w:sz w:val="16"/>
      <w:szCs w:val="20"/>
      <w:lang w:eastAsia="pt-BR"/>
    </w:rPr>
  </w:style>
  <w:style w:type="paragraph" w:customStyle="1" w:styleId="titcentral0">
    <w:name w:val="titcentral0"/>
    <w:basedOn w:val="Normal"/>
    <w:rsid w:val="00F048E1"/>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rnormal00">
    <w:name w:val="parnormal0"/>
    <w:basedOn w:val="Normal"/>
    <w:rsid w:val="00F048E1"/>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12pe3000">
    <w:name w:val="12pe3000"/>
    <w:basedOn w:val="Normal"/>
    <w:rsid w:val="00F048E1"/>
    <w:pPr>
      <w:spacing w:before="100" w:beforeAutospacing="1" w:after="100" w:afterAutospacing="1" w:line="240" w:lineRule="auto"/>
    </w:pPr>
    <w:rPr>
      <w:rFonts w:ascii="Arial Unicode MS" w:eastAsia="Arial Unicode MS" w:hAnsi="Arial Unicode MS" w:cs="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sefaz.go.gov.br/sefazgo/legislacao/Decretos/D_07133.htm" TargetMode="External"/><Relationship Id="rId13" Type="http://schemas.openxmlformats.org/officeDocument/2006/relationships/hyperlink" Target="ftp://ftp.sefaz.go.gov.br/sefazgo/legislacao/Decretos/D_07174.htm" TargetMode="External"/><Relationship Id="rId18" Type="http://schemas.openxmlformats.org/officeDocument/2006/relationships/hyperlink" Target="ftp://ftp.sefaz.go.gov.br/sefazgo/legislacao/Decretos/D_08188.htm" TargetMode="External"/><Relationship Id="rId3" Type="http://schemas.openxmlformats.org/officeDocument/2006/relationships/settings" Target="settings.xml"/><Relationship Id="rId7" Type="http://schemas.openxmlformats.org/officeDocument/2006/relationships/hyperlink" Target="ftp://ftp.sefaz.go.gov.br/sefazgo/legislacao/Decretos/D_06980.htm" TargetMode="External"/><Relationship Id="rId12" Type="http://schemas.openxmlformats.org/officeDocument/2006/relationships/hyperlink" Target="ftp://ftp.sefaz.go.gov.br/sefazgo/legislacao/Decretos/D_08188.htm" TargetMode="External"/><Relationship Id="rId17" Type="http://schemas.openxmlformats.org/officeDocument/2006/relationships/hyperlink" Target="ftp://ftp.sefaz.go.gov.br/sefazgo/legislacao/Decretos/D_07133.htm" TargetMode="External"/><Relationship Id="rId2" Type="http://schemas.microsoft.com/office/2007/relationships/stylesWithEffects" Target="stylesWithEffects.xml"/><Relationship Id="rId16" Type="http://schemas.openxmlformats.org/officeDocument/2006/relationships/hyperlink" Target="ftp://ftp.sefaz.go.gov.br/sefazgo/legislacao/Decretos/D_07805.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tp://ftp.sefaz.go.gov.br/sefazgo/legislacao/Decretos/D_06927.htm" TargetMode="External"/><Relationship Id="rId11" Type="http://schemas.openxmlformats.org/officeDocument/2006/relationships/hyperlink" Target="ftp://ftp.sefaz.go.gov.br/sefazgo/legislacao/Decretos/D_07805.htm" TargetMode="External"/><Relationship Id="rId5" Type="http://schemas.openxmlformats.org/officeDocument/2006/relationships/hyperlink" Target="ftp://ftp.sefaz.go.gov.br/sefazgo/legislacao/Secretario/IN/IN_0893_2008.htm" TargetMode="External"/><Relationship Id="rId15" Type="http://schemas.openxmlformats.org/officeDocument/2006/relationships/hyperlink" Target="ftp://ftp.sefaz.go.gov.br/sefazgo/legislacao/Decretos/D_07174.htm" TargetMode="External"/><Relationship Id="rId10" Type="http://schemas.openxmlformats.org/officeDocument/2006/relationships/hyperlink" Target="ftp://ftp.sefaz.go.gov.br/sefazgo/legislacao/Decretos/D_07174.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tp://ftp.sefaz.go.gov.br/sefazgo/legislacao/Decretos/D_07153.htm" TargetMode="External"/><Relationship Id="rId14" Type="http://schemas.openxmlformats.org/officeDocument/2006/relationships/hyperlink" Target="ftp://ftp.sefaz.go.gov.br/sefazgo/legislacao/Decretos/D_07174.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1933</Words>
  <Characters>10443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Richard de Souza Ribeiro</dc:creator>
  <cp:lastModifiedBy>Thomas Richard de Souza Ribeiro</cp:lastModifiedBy>
  <cp:revision>1</cp:revision>
  <cp:lastPrinted>2014-07-29T20:17:00Z</cp:lastPrinted>
  <dcterms:created xsi:type="dcterms:W3CDTF">2014-07-29T20:16:00Z</dcterms:created>
  <dcterms:modified xsi:type="dcterms:W3CDTF">2014-07-29T20:18:00Z</dcterms:modified>
</cp:coreProperties>
</file>